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glossary/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319" w:rsidRPr="00E72EA1" w:rsidRDefault="001603A5" w:rsidP="00E72EA1">
      <w:pPr>
        <w:jc w:val="center"/>
        <w:rPr>
          <w:b/>
          <w:bCs/>
          <w:sz w:val="44"/>
          <w:szCs w:val="44"/>
        </w:rPr>
      </w:pPr>
      <w:bookmarkStart w:id="0" w:name="_GoBack"/>
      <w:bookmarkEnd w:id="0"/>
      <w:r w:rsidRPr="00E72EA1">
        <w:rPr>
          <w:b/>
          <w:bCs/>
          <w:sz w:val="44"/>
          <w:szCs w:val="44"/>
        </w:rPr>
        <w:t>Vejledning og information til forældre med børn i behandling med hjemme</w:t>
      </w:r>
      <w:r w:rsidR="00E06CA5">
        <w:rPr>
          <w:b/>
          <w:bCs/>
          <w:sz w:val="44"/>
          <w:szCs w:val="44"/>
        </w:rPr>
        <w:t xml:space="preserve">                </w:t>
      </w:r>
      <w:r w:rsidR="00086319" w:rsidRPr="00E72EA1">
        <w:rPr>
          <w:b/>
          <w:bCs/>
          <w:sz w:val="44"/>
          <w:szCs w:val="44"/>
        </w:rPr>
        <w:t>P</w:t>
      </w:r>
      <w:r w:rsidRPr="00E72EA1">
        <w:rPr>
          <w:b/>
          <w:bCs/>
          <w:sz w:val="44"/>
          <w:szCs w:val="44"/>
        </w:rPr>
        <w:t>arenteralernæring</w:t>
      </w:r>
    </w:p>
    <w:p w:rsidR="001B74D0" w:rsidRPr="00E72EA1" w:rsidRDefault="001603A5" w:rsidP="00E72EA1">
      <w:pPr>
        <w:jc w:val="center"/>
        <w:rPr>
          <w:sz w:val="28"/>
          <w:szCs w:val="28"/>
        </w:rPr>
      </w:pPr>
      <w:r w:rsidRPr="00E72EA1">
        <w:rPr>
          <w:sz w:val="28"/>
          <w:szCs w:val="28"/>
        </w:rPr>
        <w:t>Denne vejledning er et skriftligt supplement til den vejledning og</w:t>
      </w:r>
    </w:p>
    <w:p w:rsidR="001603A5" w:rsidRPr="00E72EA1" w:rsidRDefault="001603A5" w:rsidP="00E72EA1">
      <w:pPr>
        <w:jc w:val="center"/>
        <w:rPr>
          <w:sz w:val="28"/>
          <w:szCs w:val="28"/>
        </w:rPr>
      </w:pPr>
      <w:r w:rsidRPr="00E72EA1">
        <w:rPr>
          <w:sz w:val="28"/>
          <w:szCs w:val="28"/>
        </w:rPr>
        <w:t>oplæring I vil modtage af sygeplejerskerne i afdelingen</w:t>
      </w:r>
    </w:p>
    <w:p w:rsidR="00E06CA5" w:rsidRDefault="00E06CA5" w:rsidP="001603A5">
      <w:pPr>
        <w:jc w:val="center"/>
      </w:pPr>
    </w:p>
    <w:p w:rsidR="001603A5" w:rsidRPr="001603A5" w:rsidRDefault="000910A1" w:rsidP="001603A5">
      <w:pPr>
        <w:jc w:val="center"/>
      </w:pPr>
      <w:r>
        <w:rPr>
          <w:noProof/>
        </w:rPr>
        <w:drawing>
          <wp:anchor distT="0" distB="0" distL="114300" distR="114300" simplePos="0" relativeHeight="251676672" behindDoc="1" locked="0" layoutInCell="1" allowOverlap="1">
            <wp:simplePos x="0" y="0"/>
            <wp:positionH relativeFrom="column">
              <wp:posOffset>956945</wp:posOffset>
            </wp:positionH>
            <wp:positionV relativeFrom="paragraph">
              <wp:posOffset>21590</wp:posOffset>
            </wp:positionV>
            <wp:extent cx="3914775" cy="5219700"/>
            <wp:effectExtent l="0" t="0" r="9525" b="0"/>
            <wp:wrapTight wrapText="bothSides">
              <wp:wrapPolygon edited="0">
                <wp:start x="0" y="0"/>
                <wp:lineTo x="0" y="21521"/>
                <wp:lineTo x="21547" y="21521"/>
                <wp:lineTo x="21547" y="0"/>
                <wp:lineTo x="0" y="0"/>
              </wp:wrapPolygon>
            </wp:wrapTight>
            <wp:docPr id="10" name="Billede 10" descr="Et billede, der indeholder patient, væg, indendø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pn.jpg"/>
                    <pic:cNvPicPr/>
                  </pic:nvPicPr>
                  <pic:blipFill>
                    <a:blip r:embed="rId10">
                      <a:extLst>
                        <a:ext uri="{28A0092B-C50C-407E-A947-70E740481C1C}">
                          <a14:useLocalDpi xmlns:a14="http://schemas.microsoft.com/office/drawing/2010/main" val="0"/>
                        </a:ext>
                      </a:extLst>
                    </a:blip>
                    <a:stretch>
                      <a:fillRect/>
                    </a:stretch>
                  </pic:blipFill>
                  <pic:spPr>
                    <a:xfrm>
                      <a:off x="0" y="0"/>
                      <a:ext cx="3914775" cy="5219700"/>
                    </a:xfrm>
                    <a:prstGeom prst="rect">
                      <a:avLst/>
                    </a:prstGeom>
                  </pic:spPr>
                </pic:pic>
              </a:graphicData>
            </a:graphic>
            <wp14:sizeRelH relativeFrom="margin">
              <wp14:pctWidth>0</wp14:pctWidth>
            </wp14:sizeRelH>
            <wp14:sizeRelV relativeFrom="margin">
              <wp14:pctHeight>0</wp14:pctHeight>
            </wp14:sizeRelV>
          </wp:anchor>
        </w:drawing>
      </w:r>
    </w:p>
    <w:p w:rsidR="001603A5" w:rsidRDefault="001603A5" w:rsidP="00C450BD">
      <w:pPr>
        <w:pStyle w:val="Overskrift3"/>
      </w:pPr>
    </w:p>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1603A5" w:rsidRDefault="001603A5" w:rsidP="001603A5"/>
    <w:p w:rsidR="00E06CA5" w:rsidRDefault="00E06CA5" w:rsidP="001603A5"/>
    <w:p w:rsidR="00C450BD" w:rsidRPr="00E72EA1" w:rsidRDefault="001603A5" w:rsidP="00E72EA1">
      <w:pPr>
        <w:spacing w:line="240" w:lineRule="auto"/>
        <w:jc w:val="center"/>
        <w:rPr>
          <w:b/>
          <w:bCs/>
          <w:sz w:val="28"/>
          <w:szCs w:val="28"/>
        </w:rPr>
      </w:pPr>
      <w:r w:rsidRPr="00E72EA1">
        <w:rPr>
          <w:b/>
          <w:bCs/>
          <w:sz w:val="28"/>
          <w:szCs w:val="28"/>
        </w:rPr>
        <w:t>Afdeling for Børn og Unge med Kirurgiske Sygdomme</w:t>
      </w:r>
    </w:p>
    <w:p w:rsidR="00D7003B" w:rsidRPr="00086319" w:rsidRDefault="001603A5" w:rsidP="00E72EA1">
      <w:pPr>
        <w:spacing w:line="240" w:lineRule="auto"/>
        <w:jc w:val="center"/>
        <w:rPr>
          <w:sz w:val="28"/>
          <w:szCs w:val="28"/>
        </w:rPr>
      </w:pPr>
      <w:r w:rsidRPr="00086319">
        <w:rPr>
          <w:sz w:val="28"/>
          <w:szCs w:val="28"/>
        </w:rPr>
        <w:t>Afsnit for indlagte børn og unge med kirurgiske sygdomme i mave-tarm og urinveje (BUKIR 4053)</w:t>
      </w:r>
    </w:p>
    <w:p w:rsidR="00BF3826" w:rsidRPr="001B74D0" w:rsidRDefault="00BF3826" w:rsidP="001B74D0">
      <w:pPr>
        <w:spacing w:line="276" w:lineRule="auto"/>
        <w:rPr>
          <w:sz w:val="24"/>
          <w:szCs w:val="24"/>
        </w:rPr>
      </w:pPr>
      <w:r w:rsidRPr="001B74D0">
        <w:rPr>
          <w:sz w:val="24"/>
          <w:szCs w:val="24"/>
        </w:rPr>
        <w:lastRenderedPageBreak/>
        <w:t xml:space="preserve">Denne vejledning er udarbejdet til forældre med børn tilknyttet Afdeling for børn og unge med kirurgiske sygdomme, Afsnit for indlagte børn og unge med </w:t>
      </w:r>
      <w:proofErr w:type="gramStart"/>
      <w:r w:rsidRPr="001B74D0">
        <w:rPr>
          <w:sz w:val="24"/>
          <w:szCs w:val="24"/>
        </w:rPr>
        <w:t>kirurgiske</w:t>
      </w:r>
      <w:r w:rsidR="001B74D0">
        <w:rPr>
          <w:sz w:val="24"/>
          <w:szCs w:val="24"/>
        </w:rPr>
        <w:t xml:space="preserve"> </w:t>
      </w:r>
      <w:r w:rsidR="002351A5">
        <w:rPr>
          <w:sz w:val="24"/>
          <w:szCs w:val="24"/>
        </w:rPr>
        <w:t xml:space="preserve"> </w:t>
      </w:r>
      <w:r w:rsidRPr="001B74D0">
        <w:rPr>
          <w:sz w:val="24"/>
          <w:szCs w:val="24"/>
        </w:rPr>
        <w:t>sygdomme</w:t>
      </w:r>
      <w:proofErr w:type="gramEnd"/>
      <w:r w:rsidRPr="001B74D0">
        <w:rPr>
          <w:sz w:val="24"/>
          <w:szCs w:val="24"/>
        </w:rPr>
        <w:t xml:space="preserve"> i mave-tarm og urinveje, BUKIR 4053.</w:t>
      </w:r>
    </w:p>
    <w:p w:rsidR="00BF3826" w:rsidRPr="001B74D0" w:rsidRDefault="00BF3826" w:rsidP="001B74D0">
      <w:pPr>
        <w:spacing w:line="276" w:lineRule="auto"/>
        <w:rPr>
          <w:sz w:val="24"/>
          <w:szCs w:val="24"/>
        </w:rPr>
      </w:pPr>
      <w:r w:rsidRPr="001B74D0">
        <w:rPr>
          <w:sz w:val="24"/>
          <w:szCs w:val="24"/>
        </w:rPr>
        <w:t xml:space="preserve">Formålet med vejledningen er at gøre jer forælder trygge i håndteringen af de </w:t>
      </w:r>
      <w:r w:rsidR="002351A5">
        <w:rPr>
          <w:sz w:val="24"/>
          <w:szCs w:val="24"/>
        </w:rPr>
        <w:t xml:space="preserve">    </w:t>
      </w:r>
      <w:r w:rsidRPr="001B74D0">
        <w:rPr>
          <w:sz w:val="24"/>
          <w:szCs w:val="24"/>
        </w:rPr>
        <w:t xml:space="preserve">praktiske gøremål, der i forbindelse med opsætningen af den parenterale ernæring samt klæde jer godt på i forhold til de observationer og forholdsregler, </w:t>
      </w:r>
      <w:proofErr w:type="gramStart"/>
      <w:r w:rsidRPr="001B74D0">
        <w:rPr>
          <w:sz w:val="24"/>
          <w:szCs w:val="24"/>
        </w:rPr>
        <w:t>i</w:t>
      </w:r>
      <w:proofErr w:type="gramEnd"/>
      <w:r w:rsidRPr="001B74D0">
        <w:rPr>
          <w:sz w:val="24"/>
          <w:szCs w:val="24"/>
        </w:rPr>
        <w:t xml:space="preserve"> skal gøre jer i </w:t>
      </w:r>
      <w:r w:rsidR="002351A5">
        <w:rPr>
          <w:sz w:val="24"/>
          <w:szCs w:val="24"/>
        </w:rPr>
        <w:t xml:space="preserve">    </w:t>
      </w:r>
      <w:r w:rsidRPr="001B74D0">
        <w:rPr>
          <w:sz w:val="24"/>
          <w:szCs w:val="24"/>
        </w:rPr>
        <w:t xml:space="preserve">forbindelsen med plejen af jeres barns centrale vene- kateter (CVK). </w:t>
      </w:r>
    </w:p>
    <w:p w:rsidR="00BF3826" w:rsidRPr="001B74D0" w:rsidRDefault="00BF3826" w:rsidP="001B74D0">
      <w:pPr>
        <w:spacing w:line="276" w:lineRule="auto"/>
        <w:rPr>
          <w:sz w:val="24"/>
          <w:szCs w:val="24"/>
        </w:rPr>
      </w:pPr>
      <w:r w:rsidRPr="001B74D0">
        <w:rPr>
          <w:sz w:val="24"/>
          <w:szCs w:val="24"/>
        </w:rPr>
        <w:t>Vejledning er lavet efter inspiration fra Dropbogen, en illustreret vejledning ud</w:t>
      </w:r>
      <w:r w:rsidR="002351A5">
        <w:rPr>
          <w:sz w:val="24"/>
          <w:szCs w:val="24"/>
        </w:rPr>
        <w:t xml:space="preserve">-         </w:t>
      </w:r>
      <w:r w:rsidRPr="001B74D0">
        <w:rPr>
          <w:sz w:val="24"/>
          <w:szCs w:val="24"/>
        </w:rPr>
        <w:t xml:space="preserve">arbejdet af Medicinsk Klinik for Mave-, Tarm- og Leversygdomme. Fotos er ligeledes </w:t>
      </w:r>
      <w:r w:rsidR="002351A5">
        <w:rPr>
          <w:sz w:val="24"/>
          <w:szCs w:val="24"/>
        </w:rPr>
        <w:t xml:space="preserve">  </w:t>
      </w:r>
      <w:r w:rsidRPr="001B74D0">
        <w:rPr>
          <w:sz w:val="24"/>
          <w:szCs w:val="24"/>
        </w:rPr>
        <w:t>medlånt herfra med tilladelse. Pjecen tager også udgangspunkt i og anvendt billeder fra den tvær regionelle vejledning   ” Tunneleret centralt vene kateter (CVK) til børn og unge 0-18 år -</w:t>
      </w:r>
      <w:r w:rsidR="001B74D0">
        <w:rPr>
          <w:sz w:val="24"/>
          <w:szCs w:val="24"/>
        </w:rPr>
        <w:t xml:space="preserve"> </w:t>
      </w:r>
      <w:r w:rsidRPr="001B74D0">
        <w:rPr>
          <w:sz w:val="24"/>
          <w:szCs w:val="24"/>
        </w:rPr>
        <w:t>Observation, pleje og håndtering”</w:t>
      </w:r>
    </w:p>
    <w:p w:rsidR="00BF3826" w:rsidRPr="001B74D0" w:rsidRDefault="00BF3826" w:rsidP="001B74D0">
      <w:pPr>
        <w:spacing w:line="276" w:lineRule="auto"/>
        <w:rPr>
          <w:sz w:val="24"/>
          <w:szCs w:val="24"/>
        </w:rPr>
      </w:pPr>
      <w:r w:rsidRPr="001B74D0">
        <w:rPr>
          <w:sz w:val="24"/>
          <w:szCs w:val="24"/>
        </w:rPr>
        <w:t>Fotos må ikke anvendes i kommercielt øjemed</w:t>
      </w:r>
    </w:p>
    <w:p w:rsidR="00BF3826" w:rsidRPr="00E72EA1" w:rsidRDefault="00BF3826" w:rsidP="00E72EA1">
      <w:pPr>
        <w:rPr>
          <w:b/>
          <w:bCs/>
          <w:sz w:val="26"/>
          <w:szCs w:val="26"/>
        </w:rPr>
      </w:pPr>
      <w:r w:rsidRPr="00E72EA1">
        <w:rPr>
          <w:b/>
          <w:bCs/>
          <w:sz w:val="26"/>
          <w:szCs w:val="26"/>
        </w:rPr>
        <w:t>Kontakt numre</w:t>
      </w:r>
    </w:p>
    <w:p w:rsidR="00BF3826" w:rsidRPr="001B74D0" w:rsidRDefault="00BF3826" w:rsidP="001B74D0">
      <w:pPr>
        <w:pStyle w:val="Opstilling-punkttegn"/>
        <w:spacing w:line="276" w:lineRule="auto"/>
        <w:rPr>
          <w:sz w:val="24"/>
          <w:szCs w:val="24"/>
        </w:rPr>
      </w:pPr>
      <w:r w:rsidRPr="001B74D0">
        <w:rPr>
          <w:sz w:val="24"/>
          <w:szCs w:val="24"/>
        </w:rPr>
        <w:t>BUKIR 4053 telefon 35454053 – tryk 3</w:t>
      </w:r>
    </w:p>
    <w:p w:rsidR="00BF3826" w:rsidRPr="001B74D0" w:rsidRDefault="00BF3826" w:rsidP="001B74D0">
      <w:pPr>
        <w:pStyle w:val="Opstilling-punkttegn"/>
        <w:spacing w:line="276" w:lineRule="auto"/>
        <w:rPr>
          <w:sz w:val="24"/>
          <w:szCs w:val="24"/>
        </w:rPr>
      </w:pPr>
      <w:r w:rsidRPr="001B74D0">
        <w:rPr>
          <w:sz w:val="24"/>
          <w:szCs w:val="24"/>
        </w:rPr>
        <w:t>Sekretariatet 35 45 40 53 – tryk 1 (i tidsrummet kl. 9-14)</w:t>
      </w:r>
    </w:p>
    <w:p w:rsidR="00BF3826" w:rsidRPr="001B74D0" w:rsidRDefault="00BF3826" w:rsidP="001B74D0">
      <w:pPr>
        <w:spacing w:line="276" w:lineRule="auto"/>
        <w:rPr>
          <w:sz w:val="24"/>
          <w:szCs w:val="24"/>
        </w:rPr>
      </w:pPr>
    </w:p>
    <w:p w:rsidR="00BF3826" w:rsidRDefault="00BF3826">
      <w:r>
        <w:br w:type="page"/>
      </w:r>
    </w:p>
    <w:sdt>
      <w:sdtPr>
        <w:rPr>
          <w:sz w:val="22"/>
        </w:rPr>
        <w:id w:val="-1395652687"/>
        <w:docPartObj>
          <w:docPartGallery w:val="Table of Contents"/>
          <w:docPartUnique/>
        </w:docPartObj>
      </w:sdtPr>
      <w:sdtEndPr>
        <w:rPr>
          <w:b/>
          <w:bCs/>
        </w:rPr>
      </w:sdtEndPr>
      <w:sdtContent>
        <w:p w:rsidR="002351A5" w:rsidRPr="00E72EA1" w:rsidRDefault="002351A5">
          <w:pPr>
            <w:pStyle w:val="Overskrift"/>
            <w:rPr>
              <w:b/>
              <w:bCs/>
            </w:rPr>
          </w:pPr>
          <w:r w:rsidRPr="00E72EA1">
            <w:rPr>
              <w:b/>
              <w:bCs/>
            </w:rPr>
            <w:t>Indholdsfortegnelse</w:t>
          </w:r>
        </w:p>
        <w:p w:rsidR="00E06CA5" w:rsidRPr="00B048C1" w:rsidRDefault="002351A5">
          <w:pPr>
            <w:pStyle w:val="Indholdsfortegnelse1"/>
            <w:tabs>
              <w:tab w:val="right" w:leader="dot" w:pos="9062"/>
            </w:tabs>
            <w:rPr>
              <w:rFonts w:asciiTheme="minorHAnsi" w:eastAsiaTheme="minorEastAsia" w:hAnsiTheme="minorHAnsi"/>
              <w:b w:val="0"/>
              <w:noProof/>
              <w:color w:val="auto"/>
              <w:sz w:val="24"/>
              <w:szCs w:val="24"/>
              <w:lang w:eastAsia="da-DK"/>
            </w:rPr>
          </w:pPr>
          <w:r>
            <w:fldChar w:fldCharType="begin"/>
          </w:r>
          <w:r>
            <w:instrText xml:space="preserve"> TOC \o "1-3" \h \z \u </w:instrText>
          </w:r>
          <w:r>
            <w:fldChar w:fldCharType="separate"/>
          </w:r>
          <w:hyperlink w:anchor="_Toc62480845" w:history="1">
            <w:r w:rsidR="00E06CA5" w:rsidRPr="00B048C1">
              <w:rPr>
                <w:rStyle w:val="Hyperlink"/>
                <w:noProof/>
                <w:sz w:val="24"/>
                <w:szCs w:val="24"/>
              </w:rPr>
              <w:t>Fordøjelsen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_Toc62480845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6" w:history="1">
            <w:r w:rsidR="00E06CA5" w:rsidRPr="00B048C1">
              <w:rPr>
                <w:rStyle w:val="Hyperlink"/>
                <w:noProof/>
                <w:sz w:val="24"/>
                <w:szCs w:val="24"/>
              </w:rPr>
              <w:t>Hvem har behov for parenteral ernæring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_Toc62480846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7" w:history="1">
            <w:r w:rsidR="00E06CA5" w:rsidRPr="00B048C1">
              <w:rPr>
                <w:rStyle w:val="Hyperlink"/>
                <w:noProof/>
                <w:sz w:val="24"/>
                <w:szCs w:val="24"/>
              </w:rPr>
              <w:t>Hvad er parenteral ernæring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_Toc62480847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8" w:history="1">
            <w:r w:rsidR="00E06CA5" w:rsidRPr="00B048C1">
              <w:rPr>
                <w:rStyle w:val="Hyperlink"/>
                <w:noProof/>
                <w:sz w:val="24"/>
                <w:szCs w:val="24"/>
              </w:rPr>
              <w:t>Ernærings- og væskebehov</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_Toc62480848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4</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49" w:history="1">
            <w:r w:rsidR="00E06CA5" w:rsidRPr="00B048C1">
              <w:rPr>
                <w:rStyle w:val="Hyperlink"/>
                <w:noProof/>
                <w:sz w:val="24"/>
                <w:szCs w:val="24"/>
              </w:rPr>
              <w:t>Boligindretning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_Toc62480849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5</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0" w:history="1">
            <w:r w:rsidR="00E06CA5" w:rsidRPr="00B048C1">
              <w:rPr>
                <w:rStyle w:val="Hyperlink"/>
                <w:noProof/>
                <w:sz w:val="24"/>
                <w:szCs w:val="24"/>
              </w:rPr>
              <w:t>Hvad er et tunneleret centralt venekateter (CVK)</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_Toc62480850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6</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1" w:history="1">
            <w:r w:rsidR="00E06CA5" w:rsidRPr="00B048C1">
              <w:rPr>
                <w:rStyle w:val="Hyperlink"/>
                <w:noProof/>
                <w:sz w:val="24"/>
                <w:szCs w:val="24"/>
              </w:rPr>
              <w:t>Pleje og håndtering af et CVK</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_Toc62480851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7</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2" w:history="1">
            <w:r w:rsidR="00E06CA5" w:rsidRPr="00B048C1">
              <w:rPr>
                <w:rStyle w:val="Hyperlink"/>
                <w:noProof/>
                <w:sz w:val="24"/>
                <w:szCs w:val="24"/>
              </w:rPr>
              <w:t>Fiksering af katetret til huden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_Toc62480852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7</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3" w:history="1">
            <w:r w:rsidR="00E06CA5" w:rsidRPr="00B048C1">
              <w:rPr>
                <w:rStyle w:val="Hyperlink"/>
                <w:noProof/>
                <w:sz w:val="24"/>
                <w:szCs w:val="24"/>
              </w:rPr>
              <w:t>Badeprocedure</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_Toc62480853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8</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4" w:history="1">
            <w:r w:rsidR="00E06CA5" w:rsidRPr="00B048C1">
              <w:rPr>
                <w:rStyle w:val="Hyperlink"/>
                <w:noProof/>
                <w:sz w:val="24"/>
                <w:szCs w:val="24"/>
              </w:rPr>
              <w:t>Vejledning: Vask af CVK ved brusebad</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_Toc62480854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9</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5" w:history="1">
            <w:r w:rsidR="00E06CA5" w:rsidRPr="00B048C1">
              <w:rPr>
                <w:rStyle w:val="Hyperlink"/>
                <w:noProof/>
                <w:sz w:val="24"/>
                <w:szCs w:val="24"/>
              </w:rPr>
              <w:t>Vejledning: Balje-bad</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_Toc62480855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11</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6" w:history="1">
            <w:r w:rsidR="00E06CA5" w:rsidRPr="00B048C1">
              <w:rPr>
                <w:rStyle w:val="Hyperlink"/>
                <w:noProof/>
                <w:sz w:val="24"/>
                <w:szCs w:val="24"/>
              </w:rPr>
              <w:t>Vejledning: Vask af CVK uden balje eller bruser</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_Toc62480856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11</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57" w:history="1">
            <w:r w:rsidR="00E06CA5" w:rsidRPr="00B048C1">
              <w:rPr>
                <w:rStyle w:val="Hyperlink"/>
                <w:noProof/>
                <w:sz w:val="24"/>
                <w:szCs w:val="24"/>
              </w:rPr>
              <w:t>Tilberedning af parenteral ernæring</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_Toc62480857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12</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8" w:history="1">
            <w:r w:rsidR="00E06CA5" w:rsidRPr="00B048C1">
              <w:rPr>
                <w:rStyle w:val="Hyperlink"/>
                <w:noProof/>
                <w:sz w:val="24"/>
                <w:szCs w:val="24"/>
              </w:rPr>
              <w:t>Vejledning: Tilkobling af infusionssæt</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_Toc62480858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14</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59" w:history="1">
            <w:r w:rsidR="00E06CA5" w:rsidRPr="00B048C1">
              <w:rPr>
                <w:rStyle w:val="Hyperlink"/>
                <w:noProof/>
                <w:sz w:val="24"/>
                <w:szCs w:val="24"/>
              </w:rPr>
              <w:t>Vejledning: Frakobling og lukning af kateter efter endt infusion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_Toc62480859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15</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60" w:history="1">
            <w:r w:rsidR="00E06CA5" w:rsidRPr="00B048C1">
              <w:rPr>
                <w:rStyle w:val="Hyperlink"/>
                <w:noProof/>
                <w:sz w:val="24"/>
                <w:szCs w:val="24"/>
              </w:rPr>
              <w:t>Vejledning til Micrell pumpe</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_Toc62480860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17</w:t>
            </w:r>
            <w:r w:rsidR="00E06CA5" w:rsidRPr="00B048C1">
              <w:rPr>
                <w:noProof/>
                <w:webHidden/>
                <w:sz w:val="24"/>
                <w:szCs w:val="24"/>
              </w:rPr>
              <w:fldChar w:fldCharType="end"/>
            </w:r>
          </w:hyperlink>
        </w:p>
        <w:p w:rsidR="00E06CA5" w:rsidRPr="00B048C1" w:rsidRDefault="004970C9">
          <w:pPr>
            <w:pStyle w:val="Indholdsfortegnelse1"/>
            <w:tabs>
              <w:tab w:val="right" w:leader="dot" w:pos="9062"/>
            </w:tabs>
            <w:rPr>
              <w:rFonts w:asciiTheme="minorHAnsi" w:eastAsiaTheme="minorEastAsia" w:hAnsiTheme="minorHAnsi"/>
              <w:b w:val="0"/>
              <w:noProof/>
              <w:color w:val="auto"/>
              <w:sz w:val="24"/>
              <w:szCs w:val="24"/>
              <w:lang w:eastAsia="da-DK"/>
            </w:rPr>
          </w:pPr>
          <w:hyperlink w:anchor="_Toc62480861" w:history="1">
            <w:r w:rsidR="00E06CA5" w:rsidRPr="00B048C1">
              <w:rPr>
                <w:rStyle w:val="Hyperlink"/>
                <w:noProof/>
                <w:sz w:val="24"/>
                <w:szCs w:val="24"/>
              </w:rPr>
              <w:t>Risiko, komplikationer og observation</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_Toc62480861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18</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62" w:history="1">
            <w:r w:rsidR="00E06CA5" w:rsidRPr="00B048C1">
              <w:rPr>
                <w:rStyle w:val="Hyperlink"/>
                <w:noProof/>
                <w:sz w:val="24"/>
                <w:szCs w:val="24"/>
              </w:rPr>
              <w:t>Infektion i blodet / sepsis</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_Toc62480862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20</w:t>
            </w:r>
            <w:r w:rsidR="00E06CA5" w:rsidRPr="00B048C1">
              <w:rPr>
                <w:noProof/>
                <w:webHidden/>
                <w:sz w:val="24"/>
                <w:szCs w:val="24"/>
              </w:rPr>
              <w:fldChar w:fldCharType="end"/>
            </w:r>
          </w:hyperlink>
        </w:p>
        <w:p w:rsidR="00E06CA5" w:rsidRPr="00B048C1" w:rsidRDefault="004970C9">
          <w:pPr>
            <w:pStyle w:val="Indholdsfortegnelse2"/>
            <w:tabs>
              <w:tab w:val="right" w:leader="dot" w:pos="9062"/>
            </w:tabs>
            <w:rPr>
              <w:rFonts w:asciiTheme="minorHAnsi" w:eastAsiaTheme="minorEastAsia" w:hAnsiTheme="minorHAnsi"/>
              <w:noProof/>
              <w:color w:val="auto"/>
              <w:sz w:val="24"/>
              <w:szCs w:val="24"/>
              <w:lang w:eastAsia="da-DK"/>
            </w:rPr>
          </w:pPr>
          <w:hyperlink w:anchor="_Toc62480863" w:history="1">
            <w:r w:rsidR="00E06CA5" w:rsidRPr="00B048C1">
              <w:rPr>
                <w:rStyle w:val="Hyperlink"/>
                <w:noProof/>
                <w:sz w:val="24"/>
                <w:szCs w:val="24"/>
              </w:rPr>
              <w:t>Utæthed eller infektion ved CVK indstikssted</w:t>
            </w:r>
            <w:r w:rsidR="00E06CA5" w:rsidRPr="00B048C1">
              <w:rPr>
                <w:noProof/>
                <w:webHidden/>
                <w:sz w:val="24"/>
                <w:szCs w:val="24"/>
              </w:rPr>
              <w:tab/>
            </w:r>
            <w:r w:rsidR="00E06CA5" w:rsidRPr="00B048C1">
              <w:rPr>
                <w:noProof/>
                <w:webHidden/>
                <w:sz w:val="24"/>
                <w:szCs w:val="24"/>
              </w:rPr>
              <w:fldChar w:fldCharType="begin"/>
            </w:r>
            <w:r w:rsidR="00E06CA5" w:rsidRPr="00B048C1">
              <w:rPr>
                <w:noProof/>
                <w:webHidden/>
                <w:sz w:val="24"/>
                <w:szCs w:val="24"/>
              </w:rPr>
              <w:instrText xml:space="preserve"> PAGEREF _Toc62480863 \h </w:instrText>
            </w:r>
            <w:r w:rsidR="00E06CA5" w:rsidRPr="00B048C1">
              <w:rPr>
                <w:noProof/>
                <w:webHidden/>
                <w:sz w:val="24"/>
                <w:szCs w:val="24"/>
              </w:rPr>
            </w:r>
            <w:r w:rsidR="00E06CA5" w:rsidRPr="00B048C1">
              <w:rPr>
                <w:noProof/>
                <w:webHidden/>
                <w:sz w:val="24"/>
                <w:szCs w:val="24"/>
              </w:rPr>
              <w:fldChar w:fldCharType="separate"/>
            </w:r>
            <w:r w:rsidR="00E06CA5" w:rsidRPr="00B048C1">
              <w:rPr>
                <w:noProof/>
                <w:webHidden/>
                <w:sz w:val="24"/>
                <w:szCs w:val="24"/>
              </w:rPr>
              <w:t>20</w:t>
            </w:r>
            <w:r w:rsidR="00E06CA5" w:rsidRPr="00B048C1">
              <w:rPr>
                <w:noProof/>
                <w:webHidden/>
                <w:sz w:val="24"/>
                <w:szCs w:val="24"/>
              </w:rPr>
              <w:fldChar w:fldCharType="end"/>
            </w:r>
          </w:hyperlink>
        </w:p>
        <w:p w:rsidR="002351A5" w:rsidRDefault="002351A5">
          <w:r>
            <w:rPr>
              <w:b/>
              <w:bCs/>
            </w:rPr>
            <w:fldChar w:fldCharType="end"/>
          </w:r>
        </w:p>
      </w:sdtContent>
    </w:sdt>
    <w:p w:rsidR="00E06CA5" w:rsidRDefault="00E06CA5" w:rsidP="00E72EA1">
      <w:pPr>
        <w:pStyle w:val="Overskrift1"/>
        <w:rPr>
          <w:b/>
          <w:bCs w:val="0"/>
          <w:sz w:val="28"/>
        </w:rPr>
      </w:pPr>
    </w:p>
    <w:p w:rsidR="00E06CA5" w:rsidRDefault="00E06CA5" w:rsidP="00E72EA1">
      <w:pPr>
        <w:pStyle w:val="Overskrift1"/>
        <w:rPr>
          <w:b/>
          <w:bCs w:val="0"/>
          <w:sz w:val="28"/>
        </w:rPr>
      </w:pPr>
    </w:p>
    <w:p w:rsidR="00E06CA5" w:rsidRDefault="00E06CA5" w:rsidP="00E72EA1">
      <w:pPr>
        <w:pStyle w:val="Overskrift1"/>
        <w:rPr>
          <w:b/>
          <w:bCs w:val="0"/>
          <w:sz w:val="28"/>
        </w:rPr>
      </w:pPr>
    </w:p>
    <w:p w:rsidR="00E06CA5" w:rsidRPr="00E06CA5" w:rsidRDefault="00E06CA5" w:rsidP="00E06CA5"/>
    <w:p w:rsidR="00BF3826" w:rsidRPr="00E72EA1" w:rsidRDefault="00BF3826" w:rsidP="00E72EA1">
      <w:pPr>
        <w:pStyle w:val="Overskrift1"/>
        <w:rPr>
          <w:b/>
          <w:bCs w:val="0"/>
          <w:sz w:val="28"/>
        </w:rPr>
      </w:pPr>
      <w:bookmarkStart w:id="1" w:name="_Toc62480845"/>
      <w:r w:rsidRPr="00E72EA1">
        <w:rPr>
          <w:b/>
          <w:bCs w:val="0"/>
          <w:sz w:val="28"/>
        </w:rPr>
        <w:lastRenderedPageBreak/>
        <w:t>Fordøjelsen</w:t>
      </w:r>
      <w:bookmarkEnd w:id="1"/>
      <w:r w:rsidRPr="00E72EA1">
        <w:rPr>
          <w:b/>
          <w:bCs w:val="0"/>
          <w:sz w:val="28"/>
        </w:rPr>
        <w:t xml:space="preserve"> </w:t>
      </w:r>
    </w:p>
    <w:p w:rsidR="00BF3826" w:rsidRPr="001B74D0" w:rsidRDefault="00BF3826" w:rsidP="00E72EA1">
      <w:pPr>
        <w:spacing w:line="276" w:lineRule="auto"/>
        <w:rPr>
          <w:sz w:val="24"/>
          <w:szCs w:val="24"/>
        </w:rPr>
      </w:pPr>
      <w:r w:rsidRPr="001B74D0">
        <w:rPr>
          <w:sz w:val="24"/>
          <w:szCs w:val="24"/>
        </w:rPr>
        <w:t>Maden vi normalt spiser, passerer fra munden til mavesækken og videre til tyndtarm og tyktarm. Fordøjelsen begynder allerede i munden ved at enzymer starter</w:t>
      </w:r>
      <w:r w:rsidR="002351A5">
        <w:rPr>
          <w:sz w:val="24"/>
          <w:szCs w:val="24"/>
        </w:rPr>
        <w:t xml:space="preserve">        </w:t>
      </w:r>
      <w:r w:rsidRPr="001B74D0">
        <w:rPr>
          <w:sz w:val="24"/>
          <w:szCs w:val="24"/>
        </w:rPr>
        <w:t xml:space="preserve"> nedbrydningen af maden. Den halvfordøjede mad bevæger sig langsomt igennem mavesækken og tarmene, hvor den bliver nedbrudt og optaget i blodet. Tyndtarmen </w:t>
      </w:r>
      <w:r w:rsidR="002351A5">
        <w:rPr>
          <w:sz w:val="24"/>
          <w:szCs w:val="24"/>
        </w:rPr>
        <w:t xml:space="preserve">      </w:t>
      </w:r>
      <w:r w:rsidRPr="001B74D0">
        <w:rPr>
          <w:sz w:val="24"/>
          <w:szCs w:val="24"/>
        </w:rPr>
        <w:t>optager primært næringsstoffer og vitaminer, tyktarmen optager væske og salte.</w:t>
      </w:r>
    </w:p>
    <w:p w:rsidR="00BF3826" w:rsidRPr="00E72EA1" w:rsidRDefault="00BF3826" w:rsidP="00E72EA1">
      <w:pPr>
        <w:pStyle w:val="Overskrift1"/>
        <w:rPr>
          <w:b/>
          <w:bCs w:val="0"/>
          <w:sz w:val="28"/>
        </w:rPr>
      </w:pPr>
      <w:bookmarkStart w:id="2" w:name="_Toc62480846"/>
      <w:r w:rsidRPr="00E72EA1">
        <w:rPr>
          <w:b/>
          <w:bCs w:val="0"/>
          <w:sz w:val="28"/>
        </w:rPr>
        <w:t>Hvem har behov for parenteral ernæring</w:t>
      </w:r>
      <w:bookmarkEnd w:id="2"/>
      <w:r w:rsidRPr="00E72EA1">
        <w:rPr>
          <w:b/>
          <w:bCs w:val="0"/>
          <w:sz w:val="28"/>
        </w:rPr>
        <w:t xml:space="preserve"> </w:t>
      </w:r>
    </w:p>
    <w:p w:rsidR="00BF3826" w:rsidRPr="001B74D0" w:rsidRDefault="00BF3826" w:rsidP="00086319">
      <w:pPr>
        <w:spacing w:line="276" w:lineRule="auto"/>
        <w:rPr>
          <w:sz w:val="24"/>
          <w:szCs w:val="24"/>
        </w:rPr>
      </w:pPr>
      <w:r w:rsidRPr="001B74D0">
        <w:rPr>
          <w:sz w:val="24"/>
          <w:szCs w:val="24"/>
        </w:rPr>
        <w:t>Der kan være mange årsager til, at man har behov for hjemmeparenteral ernæring. Sygdom, operation eller skade kan påvirke den normale fordøjelsesproces på mange forskellige måder. Nogle patienter kan ikke optage tilstrækkelig ernæring fra tarmen, pga. korttarms syndrom forårsaget efter operation.  Andre kan ikke spise eller fordøje maden, f.eks. grundet stop på tarmsystemet eller nedsat tarmbevægelighed. I disse situationer må kroppens behov for ernæring tilføres på anden vis. Nogle har kun</w:t>
      </w:r>
      <w:r w:rsidR="002351A5">
        <w:rPr>
          <w:sz w:val="24"/>
          <w:szCs w:val="24"/>
        </w:rPr>
        <w:t xml:space="preserve">   </w:t>
      </w:r>
      <w:r w:rsidRPr="001B74D0">
        <w:rPr>
          <w:sz w:val="24"/>
          <w:szCs w:val="24"/>
        </w:rPr>
        <w:t xml:space="preserve"> behov for ernæring på denne måde i en kortere periode af deres liv, mens det for</w:t>
      </w:r>
      <w:r w:rsidR="002351A5">
        <w:rPr>
          <w:sz w:val="24"/>
          <w:szCs w:val="24"/>
        </w:rPr>
        <w:t xml:space="preserve">  </w:t>
      </w:r>
      <w:r w:rsidRPr="001B74D0">
        <w:rPr>
          <w:sz w:val="24"/>
          <w:szCs w:val="24"/>
        </w:rPr>
        <w:t xml:space="preserve"> andre kan dreje sig om livslang behandling.</w:t>
      </w:r>
    </w:p>
    <w:p w:rsidR="00BF3826" w:rsidRPr="00E72EA1" w:rsidRDefault="00BF3826" w:rsidP="00E72EA1">
      <w:pPr>
        <w:pStyle w:val="Overskrift1"/>
        <w:rPr>
          <w:b/>
          <w:bCs w:val="0"/>
          <w:sz w:val="28"/>
        </w:rPr>
      </w:pPr>
      <w:bookmarkStart w:id="3" w:name="_Toc62480847"/>
      <w:r w:rsidRPr="00E72EA1">
        <w:rPr>
          <w:b/>
          <w:bCs w:val="0"/>
          <w:sz w:val="28"/>
        </w:rPr>
        <w:t>Hvad er parenteral ernæring</w:t>
      </w:r>
      <w:bookmarkEnd w:id="3"/>
      <w:r w:rsidRPr="00E72EA1">
        <w:rPr>
          <w:b/>
          <w:bCs w:val="0"/>
          <w:sz w:val="28"/>
        </w:rPr>
        <w:t xml:space="preserve"> </w:t>
      </w:r>
    </w:p>
    <w:p w:rsidR="00BF3826" w:rsidRPr="001B74D0" w:rsidRDefault="00BF3826" w:rsidP="00086319">
      <w:pPr>
        <w:spacing w:line="276" w:lineRule="auto"/>
        <w:rPr>
          <w:sz w:val="24"/>
          <w:szCs w:val="24"/>
        </w:rPr>
      </w:pPr>
      <w:r w:rsidRPr="001B74D0">
        <w:rPr>
          <w:sz w:val="24"/>
          <w:szCs w:val="24"/>
        </w:rPr>
        <w:t xml:space="preserve">Ved parenteral ernæring forstås ernæring tilført uden om </w:t>
      </w:r>
      <w:proofErr w:type="spellStart"/>
      <w:r w:rsidRPr="001B74D0">
        <w:rPr>
          <w:sz w:val="24"/>
          <w:szCs w:val="24"/>
        </w:rPr>
        <w:t>mave-tarmkanalen</w:t>
      </w:r>
      <w:proofErr w:type="spellEnd"/>
      <w:r w:rsidRPr="001B74D0">
        <w:rPr>
          <w:sz w:val="24"/>
          <w:szCs w:val="24"/>
        </w:rPr>
        <w:t xml:space="preserve"> direkte ind i en blodåre i form af væsker, som indeholder de for kroppen nødvendige </w:t>
      </w:r>
      <w:r w:rsidR="002351A5">
        <w:rPr>
          <w:sz w:val="24"/>
          <w:szCs w:val="24"/>
        </w:rPr>
        <w:t xml:space="preserve">       </w:t>
      </w:r>
      <w:r w:rsidRPr="001B74D0">
        <w:rPr>
          <w:sz w:val="24"/>
          <w:szCs w:val="24"/>
        </w:rPr>
        <w:t>næringsstoffer, mineraler og vitaminer. Parenteral ernæring kan ikke sammenlignes med sondeernæring, da sondemad optages gennem tarmen. Den parenterale ernæring gives gennem et centralt venekateter, der går direkte ind i blodbanen.</w:t>
      </w:r>
    </w:p>
    <w:p w:rsidR="00BF3826" w:rsidRPr="00E72EA1" w:rsidRDefault="00BF3826" w:rsidP="00E72EA1">
      <w:pPr>
        <w:pStyle w:val="Overskrift1"/>
        <w:rPr>
          <w:b/>
          <w:bCs w:val="0"/>
          <w:sz w:val="28"/>
        </w:rPr>
      </w:pPr>
      <w:bookmarkStart w:id="4" w:name="_Toc62480848"/>
      <w:r w:rsidRPr="00E72EA1">
        <w:rPr>
          <w:b/>
          <w:bCs w:val="0"/>
          <w:sz w:val="28"/>
        </w:rPr>
        <w:t>Ernærings- og væskebehov</w:t>
      </w:r>
      <w:bookmarkEnd w:id="4"/>
    </w:p>
    <w:p w:rsidR="00BF3826" w:rsidRPr="001B74D0" w:rsidRDefault="00BF3826" w:rsidP="00086319">
      <w:pPr>
        <w:spacing w:line="276" w:lineRule="auto"/>
        <w:rPr>
          <w:sz w:val="24"/>
          <w:szCs w:val="24"/>
        </w:rPr>
      </w:pPr>
      <w:r w:rsidRPr="001B74D0">
        <w:rPr>
          <w:sz w:val="24"/>
          <w:szCs w:val="24"/>
        </w:rPr>
        <w:t xml:space="preserve">Mennesker er meget forskellige, når det gælder ernæring- og væskebehov. En aktiv person behøver flere kalorier end en mindre aktiv person. Selv om behovet varierer meget, behøver alle mennesker tilførsel af ernæring og væske. Ernæring består af proteiner, kulhydrater, fedt, vitaminer, mineraler, sporstoffer og vand. Nogle patienter mangler meget tarm og har behov for fuld ernæring og ekstra væske derudover, mens andre kun mangler tyktarmen og derfor kun har brug for at få tilført væske på denne måde. Hos børn der er har fået fjernet en del af tarmen, i deres unge leveår, kan man i nogle tilfælde se, at den resterende tarm vokser mere og tilegner sig nogle egenskaber, den bortopererede tarm havde. </w:t>
      </w:r>
    </w:p>
    <w:p w:rsidR="00BF3826" w:rsidRPr="001B74D0" w:rsidRDefault="00BF3826" w:rsidP="00086319">
      <w:pPr>
        <w:spacing w:line="276" w:lineRule="auto"/>
        <w:rPr>
          <w:sz w:val="24"/>
          <w:szCs w:val="24"/>
        </w:rPr>
      </w:pPr>
      <w:r w:rsidRPr="001B74D0">
        <w:rPr>
          <w:sz w:val="24"/>
          <w:szCs w:val="24"/>
        </w:rPr>
        <w:lastRenderedPageBreak/>
        <w:t xml:space="preserve">Ernæringsbehovet udregnes individuelt, da det ændres med alderen og ordineres af lægen. </w:t>
      </w:r>
    </w:p>
    <w:p w:rsidR="00BF3826" w:rsidRPr="001B74D0" w:rsidRDefault="00BF3826" w:rsidP="00086319">
      <w:pPr>
        <w:spacing w:line="276" w:lineRule="auto"/>
        <w:rPr>
          <w:sz w:val="24"/>
          <w:szCs w:val="24"/>
        </w:rPr>
      </w:pPr>
      <w:r w:rsidRPr="001B74D0">
        <w:rPr>
          <w:sz w:val="24"/>
          <w:szCs w:val="24"/>
        </w:rPr>
        <w:t xml:space="preserve">Hos de fleste, er det godt for fordøjelsessystemet at spise almindeligt selvom man får hjemmeparenteral ernæring. Dette aftales i samråd med en læge. </w:t>
      </w:r>
    </w:p>
    <w:p w:rsidR="00BF3826" w:rsidRPr="00E72EA1" w:rsidRDefault="00BF3826" w:rsidP="00E72EA1">
      <w:pPr>
        <w:pStyle w:val="Overskrift1"/>
        <w:rPr>
          <w:b/>
          <w:bCs w:val="0"/>
          <w:sz w:val="28"/>
        </w:rPr>
      </w:pPr>
      <w:bookmarkStart w:id="5" w:name="_Toc62480849"/>
      <w:r w:rsidRPr="00E72EA1">
        <w:rPr>
          <w:b/>
          <w:bCs w:val="0"/>
          <w:sz w:val="28"/>
        </w:rPr>
        <w:t>Boligindretning</w:t>
      </w:r>
      <w:bookmarkEnd w:id="5"/>
      <w:r w:rsidRPr="00E72EA1">
        <w:rPr>
          <w:b/>
          <w:bCs w:val="0"/>
          <w:sz w:val="28"/>
        </w:rPr>
        <w:t xml:space="preserve"> </w:t>
      </w:r>
    </w:p>
    <w:p w:rsidR="00BF3826" w:rsidRPr="001B74D0" w:rsidRDefault="00BF3826" w:rsidP="00086319">
      <w:pPr>
        <w:spacing w:line="276" w:lineRule="auto"/>
        <w:rPr>
          <w:sz w:val="24"/>
          <w:szCs w:val="24"/>
        </w:rPr>
      </w:pPr>
      <w:r w:rsidRPr="001B74D0">
        <w:rPr>
          <w:sz w:val="24"/>
          <w:szCs w:val="24"/>
        </w:rPr>
        <w:t>Det er en god ide at finde en bestemt plads i hjemmet hvor tilberedningen af den</w:t>
      </w:r>
      <w:r w:rsidR="002351A5">
        <w:rPr>
          <w:sz w:val="24"/>
          <w:szCs w:val="24"/>
        </w:rPr>
        <w:t xml:space="preserve">  </w:t>
      </w:r>
      <w:r w:rsidRPr="001B74D0">
        <w:rPr>
          <w:sz w:val="24"/>
          <w:szCs w:val="24"/>
        </w:rPr>
        <w:t xml:space="preserve"> parenterale ernæring skal foregå. Det må ikke være et gennemgangsrum som fx et bryggers. Rummet kan være et værelse som familien opholder sig i, som et sove</w:t>
      </w:r>
      <w:r w:rsidR="002351A5">
        <w:rPr>
          <w:sz w:val="24"/>
          <w:szCs w:val="24"/>
        </w:rPr>
        <w:t xml:space="preserve">- </w:t>
      </w:r>
      <w:r w:rsidRPr="001B74D0">
        <w:rPr>
          <w:sz w:val="24"/>
          <w:szCs w:val="24"/>
        </w:rPr>
        <w:t>værelse, men der må ikke være gulvtæppe og der skal udføres hyppig rengøring af rummet.  Derudover skal der være et skab hvor KUN de anvendte utensilier</w:t>
      </w:r>
      <w:r w:rsidR="002351A5">
        <w:rPr>
          <w:sz w:val="24"/>
          <w:szCs w:val="24"/>
        </w:rPr>
        <w:t xml:space="preserve">           </w:t>
      </w:r>
      <w:r w:rsidRPr="001B74D0">
        <w:rPr>
          <w:sz w:val="24"/>
          <w:szCs w:val="24"/>
        </w:rPr>
        <w:t>opbevares, når de er pakket ud af kasserne. Uåbnede kasser må gerne stå på gulvet indtil de pakkes ud. Der skal være et bord der er vaskbart og som kan sprittes af, til tilberedning og til og frakobling af den parenterale ernæring.</w:t>
      </w:r>
    </w:p>
    <w:p w:rsidR="005F6DDE" w:rsidRPr="001B74D0" w:rsidRDefault="00BF3826" w:rsidP="00086319">
      <w:pPr>
        <w:spacing w:line="276" w:lineRule="auto"/>
        <w:rPr>
          <w:sz w:val="24"/>
          <w:szCs w:val="24"/>
        </w:rPr>
      </w:pPr>
      <w:r w:rsidRPr="001B74D0">
        <w:rPr>
          <w:sz w:val="24"/>
          <w:szCs w:val="24"/>
        </w:rPr>
        <w:t>Hvis barnet får parenteral ernæring som skal opbevares på køl, skal der her være et separat køleskab kun til dette. Dette kan bestilles/lejes via Buur &amp; Søgaard.</w:t>
      </w:r>
    </w:p>
    <w:p w:rsidR="005F6DDE" w:rsidRPr="001B74D0" w:rsidRDefault="005F6DDE" w:rsidP="00086319">
      <w:pPr>
        <w:spacing w:line="276" w:lineRule="auto"/>
        <w:rPr>
          <w:sz w:val="24"/>
          <w:szCs w:val="24"/>
        </w:rPr>
      </w:pPr>
      <w:r w:rsidRPr="001B74D0">
        <w:rPr>
          <w:sz w:val="24"/>
          <w:szCs w:val="24"/>
        </w:rPr>
        <w:t>Vær opmærksom på at:</w:t>
      </w:r>
    </w:p>
    <w:p w:rsidR="005F6DDE" w:rsidRPr="001B74D0" w:rsidRDefault="005F6DDE" w:rsidP="00086319">
      <w:pPr>
        <w:pStyle w:val="Opstilling-punkttegn"/>
        <w:spacing w:line="276" w:lineRule="auto"/>
        <w:rPr>
          <w:sz w:val="24"/>
          <w:szCs w:val="24"/>
        </w:rPr>
      </w:pPr>
      <w:r w:rsidRPr="001B74D0">
        <w:rPr>
          <w:sz w:val="24"/>
          <w:szCs w:val="24"/>
        </w:rPr>
        <w:t xml:space="preserve">Der skal være rent </w:t>
      </w:r>
    </w:p>
    <w:p w:rsidR="005F6DDE" w:rsidRPr="001B74D0" w:rsidRDefault="005F6DDE" w:rsidP="00086319">
      <w:pPr>
        <w:pStyle w:val="Opstilling-punkttegn"/>
        <w:spacing w:line="276" w:lineRule="auto"/>
        <w:rPr>
          <w:sz w:val="24"/>
          <w:szCs w:val="24"/>
        </w:rPr>
      </w:pPr>
      <w:r w:rsidRPr="001B74D0">
        <w:rPr>
          <w:sz w:val="24"/>
          <w:szCs w:val="24"/>
        </w:rPr>
        <w:t xml:space="preserve">Der skal være et bord eller lignende i god arbejdshøjde </w:t>
      </w:r>
    </w:p>
    <w:p w:rsidR="005F6DDE" w:rsidRPr="001B74D0" w:rsidRDefault="005F6DDE" w:rsidP="00086319">
      <w:pPr>
        <w:pStyle w:val="Opstilling-punkttegn"/>
        <w:spacing w:line="276" w:lineRule="auto"/>
        <w:rPr>
          <w:sz w:val="24"/>
          <w:szCs w:val="24"/>
        </w:rPr>
      </w:pPr>
      <w:r w:rsidRPr="001B74D0">
        <w:rPr>
          <w:sz w:val="24"/>
          <w:szCs w:val="24"/>
        </w:rPr>
        <w:t xml:space="preserve">Der må ikke blive over 25 grader der hvor du opbevarer dine væsker </w:t>
      </w:r>
    </w:p>
    <w:p w:rsidR="0035308F" w:rsidRDefault="005F6DDE" w:rsidP="00086319">
      <w:pPr>
        <w:pStyle w:val="Opstilling-punkttegn"/>
        <w:spacing w:line="276" w:lineRule="auto"/>
        <w:rPr>
          <w:sz w:val="24"/>
          <w:szCs w:val="24"/>
        </w:rPr>
      </w:pPr>
      <w:r w:rsidRPr="001B74D0">
        <w:rPr>
          <w:sz w:val="24"/>
          <w:szCs w:val="24"/>
        </w:rPr>
        <w:t xml:space="preserve">Ernæringsposerne skal blive i papkasser og må ikke udsættes for sollys under </w:t>
      </w:r>
      <w:r w:rsidR="002351A5">
        <w:rPr>
          <w:sz w:val="24"/>
          <w:szCs w:val="24"/>
        </w:rPr>
        <w:t xml:space="preserve">  </w:t>
      </w:r>
      <w:r w:rsidRPr="001B74D0">
        <w:rPr>
          <w:sz w:val="24"/>
          <w:szCs w:val="24"/>
        </w:rPr>
        <w:t>opbevaring.</w:t>
      </w:r>
    </w:p>
    <w:p w:rsidR="00B048C1" w:rsidRDefault="00B048C1" w:rsidP="00B048C1">
      <w:pPr>
        <w:pStyle w:val="Opstilling-punkttegn"/>
        <w:numPr>
          <w:ilvl w:val="0"/>
          <w:numId w:val="0"/>
        </w:numPr>
        <w:spacing w:line="276" w:lineRule="auto"/>
        <w:ind w:left="284" w:hanging="284"/>
        <w:rPr>
          <w:sz w:val="24"/>
          <w:szCs w:val="24"/>
        </w:rPr>
      </w:pPr>
    </w:p>
    <w:p w:rsidR="00B048C1" w:rsidRDefault="00B048C1" w:rsidP="00B048C1">
      <w:pPr>
        <w:pStyle w:val="Opstilling-punkttegn"/>
        <w:numPr>
          <w:ilvl w:val="0"/>
          <w:numId w:val="0"/>
        </w:numPr>
        <w:spacing w:line="276" w:lineRule="auto"/>
        <w:ind w:left="284" w:hanging="284"/>
        <w:rPr>
          <w:sz w:val="24"/>
          <w:szCs w:val="24"/>
        </w:rPr>
      </w:pPr>
    </w:p>
    <w:p w:rsidR="00B048C1" w:rsidRDefault="00B048C1" w:rsidP="00B048C1">
      <w:pPr>
        <w:pStyle w:val="Opstilling-punkttegn"/>
        <w:numPr>
          <w:ilvl w:val="0"/>
          <w:numId w:val="0"/>
        </w:numPr>
        <w:spacing w:line="276" w:lineRule="auto"/>
        <w:ind w:left="284"/>
        <w:rPr>
          <w:sz w:val="24"/>
          <w:szCs w:val="24"/>
        </w:rPr>
      </w:pPr>
      <w:r w:rsidRPr="006D27A1">
        <w:rPr>
          <w:rFonts w:ascii="Century Gothic" w:hAnsi="Century Gothic"/>
          <w:noProof/>
        </w:rPr>
        <w:drawing>
          <wp:anchor distT="0" distB="0" distL="114300" distR="114300" simplePos="0" relativeHeight="251678720" behindDoc="1" locked="0" layoutInCell="1" allowOverlap="1" wp14:anchorId="76A336AF" wp14:editId="6E75D168">
            <wp:simplePos x="0" y="0"/>
            <wp:positionH relativeFrom="column">
              <wp:posOffset>3480435</wp:posOffset>
            </wp:positionH>
            <wp:positionV relativeFrom="paragraph">
              <wp:posOffset>7620</wp:posOffset>
            </wp:positionV>
            <wp:extent cx="1593215" cy="2667000"/>
            <wp:effectExtent l="0" t="0" r="6985" b="0"/>
            <wp:wrapTight wrapText="bothSides">
              <wp:wrapPolygon edited="0">
                <wp:start x="0" y="0"/>
                <wp:lineTo x="0" y="21446"/>
                <wp:lineTo x="21436" y="21446"/>
                <wp:lineTo x="21436" y="0"/>
                <wp:lineTo x="0" y="0"/>
              </wp:wrapPolygon>
            </wp:wrapTight>
            <wp:docPr id="39" name="Billede 3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retning hjem HPN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3215" cy="266700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 xml:space="preserve">        </w:t>
      </w:r>
      <w:r>
        <w:rPr>
          <w:noProof/>
          <w:sz w:val="24"/>
          <w:szCs w:val="24"/>
        </w:rPr>
        <w:drawing>
          <wp:inline distT="0" distB="0" distL="0" distR="0" wp14:anchorId="460AEC8A" wp14:editId="2C21550F">
            <wp:extent cx="1603384" cy="2672003"/>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3503" cy="2722195"/>
                    </a:xfrm>
                    <a:prstGeom prst="rect">
                      <a:avLst/>
                    </a:prstGeom>
                    <a:noFill/>
                  </pic:spPr>
                </pic:pic>
              </a:graphicData>
            </a:graphic>
          </wp:inline>
        </w:drawing>
      </w:r>
      <w:r>
        <w:rPr>
          <w:sz w:val="24"/>
          <w:szCs w:val="24"/>
        </w:rPr>
        <w:tab/>
      </w:r>
      <w:r>
        <w:rPr>
          <w:sz w:val="24"/>
          <w:szCs w:val="24"/>
        </w:rPr>
        <w:tab/>
      </w:r>
    </w:p>
    <w:p w:rsidR="0097345D" w:rsidRPr="001B74D0" w:rsidRDefault="0097345D" w:rsidP="00B048C1">
      <w:pPr>
        <w:pStyle w:val="Opstilling-punkttegn"/>
        <w:numPr>
          <w:ilvl w:val="0"/>
          <w:numId w:val="0"/>
        </w:numPr>
        <w:spacing w:line="276" w:lineRule="auto"/>
        <w:ind w:left="4196" w:firstLine="1020"/>
        <w:rPr>
          <w:sz w:val="24"/>
          <w:szCs w:val="24"/>
        </w:rPr>
      </w:pPr>
    </w:p>
    <w:p w:rsidR="005F6DDE" w:rsidRPr="001B74D0" w:rsidRDefault="005F6DDE" w:rsidP="00086319">
      <w:pPr>
        <w:spacing w:line="276" w:lineRule="auto"/>
        <w:rPr>
          <w:sz w:val="24"/>
          <w:szCs w:val="24"/>
        </w:rPr>
      </w:pPr>
      <w:r w:rsidRPr="001B74D0">
        <w:rPr>
          <w:sz w:val="24"/>
          <w:szCs w:val="24"/>
        </w:rPr>
        <w:lastRenderedPageBreak/>
        <w:t xml:space="preserve">Du får leveret en nålespand, som skal anvendes til kanyler og ampuller. Når den er fyldt bytter du til en ren hos fragtmanden. </w:t>
      </w:r>
    </w:p>
    <w:p w:rsidR="005F6DDE" w:rsidRPr="00E72EA1" w:rsidRDefault="005F6DDE" w:rsidP="00E72EA1">
      <w:pPr>
        <w:pStyle w:val="Overskrift1"/>
        <w:rPr>
          <w:b/>
          <w:bCs w:val="0"/>
          <w:sz w:val="28"/>
        </w:rPr>
      </w:pPr>
      <w:bookmarkStart w:id="6" w:name="_Toc62480850"/>
      <w:r w:rsidRPr="00E72EA1">
        <w:rPr>
          <w:b/>
          <w:bCs w:val="0"/>
          <w:sz w:val="28"/>
        </w:rPr>
        <w:t>Hvad er et tunneleret centralt venekateter (CVK)</w:t>
      </w:r>
      <w:bookmarkEnd w:id="6"/>
    </w:p>
    <w:p w:rsidR="005F6DDE" w:rsidRPr="001B74D0" w:rsidRDefault="005F6DDE" w:rsidP="00086319">
      <w:pPr>
        <w:spacing w:line="276" w:lineRule="auto"/>
        <w:rPr>
          <w:sz w:val="24"/>
          <w:szCs w:val="24"/>
        </w:rPr>
      </w:pPr>
      <w:r w:rsidRPr="001B74D0">
        <w:rPr>
          <w:sz w:val="24"/>
          <w:szCs w:val="24"/>
        </w:rPr>
        <w:t xml:space="preserve">Et tunneleret centralt venekateter (CVK) er en blød plastslange, der er ført under </w:t>
      </w:r>
      <w:r w:rsidR="002351A5">
        <w:rPr>
          <w:sz w:val="24"/>
          <w:szCs w:val="24"/>
        </w:rPr>
        <w:t xml:space="preserve">  </w:t>
      </w:r>
      <w:r w:rsidRPr="001B74D0">
        <w:rPr>
          <w:sz w:val="24"/>
          <w:szCs w:val="24"/>
        </w:rPr>
        <w:t>huden foran på brystet til en stor blodåre med spidsen placeret i højre hjerte</w:t>
      </w:r>
      <w:r w:rsidR="002351A5">
        <w:rPr>
          <w:sz w:val="24"/>
          <w:szCs w:val="24"/>
        </w:rPr>
        <w:t xml:space="preserve">-           </w:t>
      </w:r>
      <w:r w:rsidRPr="001B74D0">
        <w:rPr>
          <w:sz w:val="24"/>
          <w:szCs w:val="24"/>
        </w:rPr>
        <w:t>forkammer se billede nedenfor.</w:t>
      </w:r>
    </w:p>
    <w:p w:rsidR="00086319" w:rsidRDefault="00086319" w:rsidP="005F6DDE"/>
    <w:p w:rsidR="005F6DDE" w:rsidRDefault="005F6DDE" w:rsidP="005F6DDE">
      <w:pPr>
        <w:jc w:val="center"/>
      </w:pPr>
      <w:r w:rsidRPr="00977CA3">
        <w:rPr>
          <w:rFonts w:ascii="Mari Light" w:hAnsi="Mari Light" w:cs="Times New Roman"/>
          <w:noProof/>
          <w:color w:val="222222"/>
          <w:sz w:val="26"/>
          <w:szCs w:val="26"/>
        </w:rPr>
        <w:drawing>
          <wp:inline distT="0" distB="0" distL="0" distR="0" wp14:anchorId="1B352C88">
            <wp:extent cx="2775226" cy="2266950"/>
            <wp:effectExtent l="0" t="0" r="6350" b="0"/>
            <wp:docPr id="2" name="Billede 2" descr="https://vip.regionh.dk/VIP/Redaktoer/130132.nsf/vLookupUpload/ATTACH-RHAP-A9SDEH/$FILE/Tunneleret%20C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p.regionh.dk/VIP/Redaktoer/130132.nsf/vLookupUpload/ATTACH-RHAP-A9SDEH/$FILE/Tunneleret%20CVK.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9785" cy="2270674"/>
                    </a:xfrm>
                    <a:prstGeom prst="rect">
                      <a:avLst/>
                    </a:prstGeom>
                    <a:noFill/>
                    <a:ln>
                      <a:noFill/>
                    </a:ln>
                  </pic:spPr>
                </pic:pic>
              </a:graphicData>
            </a:graphic>
          </wp:inline>
        </w:drawing>
      </w:r>
    </w:p>
    <w:p w:rsidR="00086319" w:rsidRDefault="00086319" w:rsidP="005F6DDE">
      <w:pPr>
        <w:jc w:val="center"/>
      </w:pPr>
    </w:p>
    <w:p w:rsidR="005F6DDE" w:rsidRPr="001B74D0" w:rsidRDefault="005F6DDE" w:rsidP="00086319">
      <w:pPr>
        <w:spacing w:line="276" w:lineRule="auto"/>
        <w:rPr>
          <w:sz w:val="24"/>
          <w:szCs w:val="24"/>
        </w:rPr>
      </w:pPr>
      <w:r w:rsidRPr="001B74D0">
        <w:rPr>
          <w:sz w:val="24"/>
          <w:szCs w:val="24"/>
        </w:rPr>
        <w:t>De første uger efter katetret er anlagt, skal indstiksstedet i huden hele, og det skal derfor være dækket af et plaster.</w:t>
      </w:r>
    </w:p>
    <w:p w:rsidR="005F6DDE" w:rsidRPr="001B74D0" w:rsidRDefault="005F6DDE" w:rsidP="00086319">
      <w:pPr>
        <w:spacing w:line="276" w:lineRule="auto"/>
        <w:rPr>
          <w:sz w:val="24"/>
          <w:szCs w:val="24"/>
        </w:rPr>
      </w:pPr>
      <w:r w:rsidRPr="001B74D0">
        <w:rPr>
          <w:sz w:val="24"/>
          <w:szCs w:val="24"/>
        </w:rPr>
        <w:t>Det er sygeplejerskerne, der skifter plaster og renser huden omkring katetret med sterilt saltvand og spritservietter.</w:t>
      </w:r>
    </w:p>
    <w:p w:rsidR="005F6DDE" w:rsidRPr="001B74D0" w:rsidRDefault="005F6DDE" w:rsidP="00086319">
      <w:pPr>
        <w:spacing w:line="276" w:lineRule="auto"/>
        <w:rPr>
          <w:sz w:val="24"/>
          <w:szCs w:val="24"/>
        </w:rPr>
      </w:pPr>
      <w:r w:rsidRPr="001B74D0">
        <w:rPr>
          <w:sz w:val="24"/>
          <w:szCs w:val="24"/>
        </w:rPr>
        <w:t xml:space="preserve">Katetret er syet fast med 1-3 sting i huden, for at holde det på plads, til huden er </w:t>
      </w:r>
      <w:r w:rsidR="002351A5">
        <w:rPr>
          <w:sz w:val="24"/>
          <w:szCs w:val="24"/>
        </w:rPr>
        <w:t xml:space="preserve">   </w:t>
      </w:r>
      <w:r w:rsidRPr="001B74D0">
        <w:rPr>
          <w:sz w:val="24"/>
          <w:szCs w:val="24"/>
        </w:rPr>
        <w:t>helet. Der er forskellige katetertyper, og afhængig af hvilket kateter dit barn har, skal nogle af stingene fjernes. Nogle sting opløses af sig selv.</w:t>
      </w:r>
    </w:p>
    <w:p w:rsidR="005F6DDE" w:rsidRPr="001B74D0" w:rsidRDefault="005F6DDE" w:rsidP="00086319">
      <w:pPr>
        <w:spacing w:line="276" w:lineRule="auto"/>
        <w:rPr>
          <w:sz w:val="24"/>
          <w:szCs w:val="24"/>
        </w:rPr>
      </w:pPr>
      <w:r w:rsidRPr="001B74D0">
        <w:rPr>
          <w:sz w:val="24"/>
          <w:szCs w:val="24"/>
        </w:rPr>
        <w:t>Hvor ofte plasteret skal skiftes afhænger af, hvilket plaster, der anvendes. Plasteret skal dog altid skiftes, hvis det bliver løst eller snavset. Hvis plasteret bliver løst under badet, skal det skiftes af sygeplejersken umiddelbart efter badet.</w:t>
      </w:r>
    </w:p>
    <w:p w:rsidR="005F6DDE" w:rsidRPr="001B74D0" w:rsidRDefault="005F6DDE" w:rsidP="00086319">
      <w:pPr>
        <w:spacing w:line="276" w:lineRule="auto"/>
        <w:rPr>
          <w:sz w:val="24"/>
          <w:szCs w:val="24"/>
        </w:rPr>
      </w:pPr>
      <w:r w:rsidRPr="001B74D0">
        <w:rPr>
          <w:sz w:val="24"/>
          <w:szCs w:val="24"/>
        </w:rPr>
        <w:t>Når der ikke længere skal anvendes plaster over indstiksstedet i huden, vil I blive</w:t>
      </w:r>
      <w:r w:rsidR="002351A5">
        <w:rPr>
          <w:sz w:val="24"/>
          <w:szCs w:val="24"/>
        </w:rPr>
        <w:t xml:space="preserve">  </w:t>
      </w:r>
      <w:r w:rsidRPr="001B74D0">
        <w:rPr>
          <w:sz w:val="24"/>
          <w:szCs w:val="24"/>
        </w:rPr>
        <w:t xml:space="preserve"> oplært i, hvordan katetret skal passes, også når I er derhjemme.</w:t>
      </w:r>
    </w:p>
    <w:p w:rsidR="005F6DDE" w:rsidRPr="001B74D0" w:rsidRDefault="005F6DDE" w:rsidP="00086319">
      <w:pPr>
        <w:spacing w:line="276" w:lineRule="auto"/>
        <w:rPr>
          <w:sz w:val="24"/>
          <w:szCs w:val="24"/>
        </w:rPr>
      </w:pPr>
      <w:r w:rsidRPr="001B74D0">
        <w:rPr>
          <w:sz w:val="24"/>
          <w:szCs w:val="24"/>
        </w:rPr>
        <w:t xml:space="preserve">På kateteret sidder en </w:t>
      </w:r>
      <w:proofErr w:type="spellStart"/>
      <w:r w:rsidRPr="001B74D0">
        <w:rPr>
          <w:sz w:val="24"/>
          <w:szCs w:val="24"/>
        </w:rPr>
        <w:t>Cuff</w:t>
      </w:r>
      <w:proofErr w:type="spellEnd"/>
      <w:r w:rsidRPr="001B74D0">
        <w:rPr>
          <w:sz w:val="24"/>
          <w:szCs w:val="24"/>
        </w:rPr>
        <w:t xml:space="preserve">, der med tiden vokser fast under huden, så kateteret ikke glider ud (se billede). Når </w:t>
      </w:r>
      <w:proofErr w:type="spellStart"/>
      <w:r w:rsidRPr="001B74D0">
        <w:rPr>
          <w:sz w:val="24"/>
          <w:szCs w:val="24"/>
        </w:rPr>
        <w:t>cuffen</w:t>
      </w:r>
      <w:proofErr w:type="spellEnd"/>
      <w:r w:rsidRPr="001B74D0">
        <w:rPr>
          <w:sz w:val="24"/>
          <w:szCs w:val="24"/>
        </w:rPr>
        <w:t xml:space="preserve"> er vokset fast, er det ikke længere nødvendigt at have er plaster over </w:t>
      </w:r>
      <w:proofErr w:type="spellStart"/>
      <w:r w:rsidRPr="001B74D0">
        <w:rPr>
          <w:sz w:val="24"/>
          <w:szCs w:val="24"/>
        </w:rPr>
        <w:t>CVK’et</w:t>
      </w:r>
      <w:proofErr w:type="spellEnd"/>
      <w:r w:rsidRPr="001B74D0">
        <w:rPr>
          <w:sz w:val="24"/>
          <w:szCs w:val="24"/>
        </w:rPr>
        <w:t xml:space="preserve">. Dette tager som regel 2-4 uger.  </w:t>
      </w:r>
    </w:p>
    <w:p w:rsidR="005F6DDE" w:rsidRPr="001B74D0" w:rsidRDefault="005F6DDE" w:rsidP="00086319">
      <w:pPr>
        <w:spacing w:line="276" w:lineRule="auto"/>
        <w:rPr>
          <w:sz w:val="24"/>
          <w:szCs w:val="24"/>
        </w:rPr>
      </w:pPr>
      <w:r w:rsidRPr="001B74D0">
        <w:rPr>
          <w:sz w:val="24"/>
          <w:szCs w:val="24"/>
        </w:rPr>
        <w:lastRenderedPageBreak/>
        <w:t>Et CVK er et fremmedlegeme som bryder hudbarrieren og der er derfor risiko for at bakterier kan trænge ind i blodbanen. Derfor er det vigtigt at holde CVK indstiks</w:t>
      </w:r>
      <w:r w:rsidR="002351A5">
        <w:rPr>
          <w:sz w:val="24"/>
          <w:szCs w:val="24"/>
        </w:rPr>
        <w:t xml:space="preserve">-   </w:t>
      </w:r>
      <w:r w:rsidRPr="001B74D0">
        <w:rPr>
          <w:sz w:val="24"/>
          <w:szCs w:val="24"/>
        </w:rPr>
        <w:t xml:space="preserve">stedet, huden omkring samt kateterslangen, studsen og proppen ren og tør. </w:t>
      </w:r>
    </w:p>
    <w:p w:rsidR="005F6DDE" w:rsidRPr="001B74D0" w:rsidRDefault="005F6DDE" w:rsidP="00086319">
      <w:pPr>
        <w:spacing w:line="276" w:lineRule="auto"/>
        <w:rPr>
          <w:sz w:val="24"/>
          <w:szCs w:val="24"/>
        </w:rPr>
      </w:pPr>
      <w:r w:rsidRPr="001B74D0">
        <w:rPr>
          <w:sz w:val="24"/>
          <w:szCs w:val="24"/>
        </w:rPr>
        <w:t xml:space="preserve">Når der ikke længere skal være plaster over indstiksstedet, skal I selv lære at vaske katetret. Se afsnittet Badeprocedure på s. </w:t>
      </w:r>
      <w:r w:rsidR="00086319" w:rsidRPr="001B74D0">
        <w:rPr>
          <w:sz w:val="24"/>
          <w:szCs w:val="24"/>
        </w:rPr>
        <w:t>8</w:t>
      </w:r>
    </w:p>
    <w:p w:rsidR="00937EFB" w:rsidRPr="00E72EA1" w:rsidRDefault="00937EFB" w:rsidP="00E72EA1">
      <w:pPr>
        <w:pStyle w:val="Overskrift1"/>
        <w:rPr>
          <w:b/>
          <w:bCs w:val="0"/>
          <w:sz w:val="28"/>
        </w:rPr>
      </w:pPr>
      <w:bookmarkStart w:id="7" w:name="_Toc62480851"/>
      <w:r w:rsidRPr="00E72EA1">
        <w:rPr>
          <w:b/>
          <w:bCs w:val="0"/>
          <w:sz w:val="28"/>
        </w:rPr>
        <w:t>Pleje og håndtering af et CVK</w:t>
      </w:r>
      <w:bookmarkEnd w:id="7"/>
    </w:p>
    <w:p w:rsidR="00937EFB" w:rsidRPr="001B74D0" w:rsidRDefault="00937EFB" w:rsidP="00086319">
      <w:pPr>
        <w:spacing w:line="276" w:lineRule="auto"/>
        <w:rPr>
          <w:sz w:val="24"/>
          <w:szCs w:val="24"/>
        </w:rPr>
      </w:pPr>
      <w:r w:rsidRPr="001B74D0">
        <w:rPr>
          <w:sz w:val="24"/>
          <w:szCs w:val="24"/>
        </w:rPr>
        <w:t xml:space="preserve">Det er nødvendigt med omhyggelig håndhygiejne ved enhver kontakt med </w:t>
      </w:r>
      <w:proofErr w:type="spellStart"/>
      <w:r w:rsidRPr="001B74D0">
        <w:rPr>
          <w:sz w:val="24"/>
          <w:szCs w:val="24"/>
        </w:rPr>
        <w:t>CVK’et</w:t>
      </w:r>
      <w:proofErr w:type="spellEnd"/>
      <w:r w:rsidRPr="001B74D0">
        <w:rPr>
          <w:sz w:val="24"/>
          <w:szCs w:val="24"/>
        </w:rPr>
        <w:t xml:space="preserve">. Man kan aldrig vaske sine hænder helt fri for bakterier, da hænderne har en ujævn overflade og er varme og fugtige. Derfor skal I vaske hænderne med sæbe og efterfølgende bruge håndsprit, før enhver berøring af </w:t>
      </w:r>
      <w:proofErr w:type="spellStart"/>
      <w:r w:rsidRPr="001B74D0">
        <w:rPr>
          <w:sz w:val="24"/>
          <w:szCs w:val="24"/>
        </w:rPr>
        <w:t>CVK’et</w:t>
      </w:r>
      <w:proofErr w:type="spellEnd"/>
      <w:r w:rsidRPr="001B74D0">
        <w:rPr>
          <w:sz w:val="24"/>
          <w:szCs w:val="24"/>
        </w:rPr>
        <w:t xml:space="preserve">. </w:t>
      </w:r>
    </w:p>
    <w:p w:rsidR="00937EFB" w:rsidRPr="001B74D0" w:rsidRDefault="00937EFB" w:rsidP="00086319">
      <w:pPr>
        <w:spacing w:line="276" w:lineRule="auto"/>
        <w:rPr>
          <w:sz w:val="24"/>
          <w:szCs w:val="24"/>
        </w:rPr>
      </w:pPr>
      <w:r w:rsidRPr="001B74D0">
        <w:rPr>
          <w:sz w:val="24"/>
          <w:szCs w:val="24"/>
        </w:rPr>
        <w:t xml:space="preserve">Ved til- og frakobling er det vigtigt, at I husker at alle remedier skal være sterile og at I skal anvende sterile handsker. Brug nye rene handsker, når I tilsætter vitaminer og/eller sporstoffer til den parenterale ernæring. </w:t>
      </w:r>
    </w:p>
    <w:p w:rsidR="00937EFB" w:rsidRPr="001B74D0" w:rsidRDefault="00937EFB" w:rsidP="00086319">
      <w:pPr>
        <w:spacing w:line="276" w:lineRule="auto"/>
        <w:rPr>
          <w:sz w:val="24"/>
          <w:szCs w:val="24"/>
        </w:rPr>
      </w:pPr>
      <w:r w:rsidRPr="001B74D0">
        <w:rPr>
          <w:sz w:val="24"/>
          <w:szCs w:val="24"/>
        </w:rPr>
        <w:t xml:space="preserve">Indstikssted og den tilhørende hudtunnel til </w:t>
      </w:r>
      <w:proofErr w:type="spellStart"/>
      <w:r w:rsidRPr="001B74D0">
        <w:rPr>
          <w:sz w:val="24"/>
          <w:szCs w:val="24"/>
        </w:rPr>
        <w:t>CVK’et</w:t>
      </w:r>
      <w:proofErr w:type="spellEnd"/>
      <w:r w:rsidRPr="001B74D0">
        <w:rPr>
          <w:sz w:val="24"/>
          <w:szCs w:val="24"/>
        </w:rPr>
        <w:t xml:space="preserve"> kan give anledning til en lokal </w:t>
      </w:r>
      <w:r w:rsidR="002351A5">
        <w:rPr>
          <w:sz w:val="24"/>
          <w:szCs w:val="24"/>
        </w:rPr>
        <w:t xml:space="preserve">   </w:t>
      </w:r>
      <w:r w:rsidRPr="001B74D0">
        <w:rPr>
          <w:sz w:val="24"/>
          <w:szCs w:val="24"/>
        </w:rPr>
        <w:t>infektion. Denne risiko mindskes ved regelmæssig og omhyggelig pleje af indstiks</w:t>
      </w:r>
      <w:r w:rsidR="002351A5">
        <w:rPr>
          <w:sz w:val="24"/>
          <w:szCs w:val="24"/>
        </w:rPr>
        <w:t>-</w:t>
      </w:r>
      <w:r w:rsidRPr="001B74D0">
        <w:rPr>
          <w:sz w:val="24"/>
          <w:szCs w:val="24"/>
        </w:rPr>
        <w:t>stedet.</w:t>
      </w:r>
    </w:p>
    <w:p w:rsidR="00937EFB" w:rsidRPr="001B74D0" w:rsidRDefault="00937EFB" w:rsidP="00937EFB">
      <w:pPr>
        <w:pStyle w:val="Overskrift2"/>
        <w:rPr>
          <w:sz w:val="28"/>
          <w:szCs w:val="28"/>
        </w:rPr>
      </w:pPr>
      <w:bookmarkStart w:id="8" w:name="_Toc62480852"/>
      <w:r w:rsidRPr="001B74D0">
        <w:rPr>
          <w:sz w:val="28"/>
          <w:szCs w:val="28"/>
        </w:rPr>
        <w:t>Fiksering af katetret til huden</w:t>
      </w:r>
      <w:bookmarkEnd w:id="8"/>
    </w:p>
    <w:p w:rsidR="00937EFB" w:rsidRPr="001B74D0" w:rsidRDefault="00937EFB" w:rsidP="00086319">
      <w:pPr>
        <w:spacing w:line="276" w:lineRule="auto"/>
        <w:rPr>
          <w:sz w:val="24"/>
          <w:szCs w:val="24"/>
        </w:rPr>
      </w:pPr>
      <w:r w:rsidRPr="001B74D0">
        <w:rPr>
          <w:sz w:val="24"/>
          <w:szCs w:val="24"/>
        </w:rPr>
        <w:t xml:space="preserve">Træk i slangen øger risikoen for at der kommer infektion i huden langs </w:t>
      </w:r>
      <w:proofErr w:type="spellStart"/>
      <w:r w:rsidRPr="001B74D0">
        <w:rPr>
          <w:sz w:val="24"/>
          <w:szCs w:val="24"/>
        </w:rPr>
        <w:t>CVK’et</w:t>
      </w:r>
      <w:proofErr w:type="spellEnd"/>
      <w:r w:rsidRPr="001B74D0">
        <w:rPr>
          <w:sz w:val="24"/>
          <w:szCs w:val="24"/>
        </w:rPr>
        <w:t xml:space="preserve">. </w:t>
      </w:r>
      <w:r w:rsidR="002351A5">
        <w:rPr>
          <w:sz w:val="24"/>
          <w:szCs w:val="24"/>
        </w:rPr>
        <w:t xml:space="preserve">    </w:t>
      </w:r>
      <w:r w:rsidRPr="001B74D0">
        <w:rPr>
          <w:sz w:val="24"/>
          <w:szCs w:val="24"/>
        </w:rPr>
        <w:t xml:space="preserve"> Katetret skal derfor fikseres til huden for at undgå træk i katetret og for at holde katetret i ro så indstiksstedet lukker tæt om </w:t>
      </w:r>
      <w:proofErr w:type="spellStart"/>
      <w:r w:rsidRPr="001B74D0">
        <w:rPr>
          <w:sz w:val="24"/>
          <w:szCs w:val="24"/>
        </w:rPr>
        <w:t>CVK’et</w:t>
      </w:r>
      <w:proofErr w:type="spellEnd"/>
      <w:r w:rsidRPr="001B74D0">
        <w:rPr>
          <w:sz w:val="24"/>
          <w:szCs w:val="24"/>
        </w:rPr>
        <w:t>. Dette kan gøres med 1-2 smalle plastre (</w:t>
      </w:r>
      <w:proofErr w:type="spellStart"/>
      <w:r w:rsidRPr="001B74D0">
        <w:rPr>
          <w:sz w:val="24"/>
          <w:szCs w:val="24"/>
        </w:rPr>
        <w:t>steri</w:t>
      </w:r>
      <w:proofErr w:type="spellEnd"/>
      <w:r w:rsidRPr="001B74D0">
        <w:rPr>
          <w:sz w:val="24"/>
          <w:szCs w:val="24"/>
        </w:rPr>
        <w:t>-strips) som vist nedenfor.</w:t>
      </w:r>
    </w:p>
    <w:p w:rsidR="00937EFB" w:rsidRDefault="001B74D0" w:rsidP="00937EFB">
      <w:r w:rsidRPr="00977CA3">
        <w:rPr>
          <w:rFonts w:ascii="Mari Light" w:eastAsia="Times New Roman" w:hAnsi="Mari Light" w:cs="Times New Roman"/>
          <w:noProof/>
          <w:color w:val="222222"/>
          <w:sz w:val="26"/>
          <w:szCs w:val="26"/>
          <w:lang w:eastAsia="da-DK"/>
        </w:rPr>
        <w:drawing>
          <wp:anchor distT="0" distB="0" distL="114300" distR="114300" simplePos="0" relativeHeight="251660288" behindDoc="1" locked="0" layoutInCell="1" allowOverlap="1" wp14:anchorId="50DF8D2D" wp14:editId="2B37D310">
            <wp:simplePos x="0" y="0"/>
            <wp:positionH relativeFrom="column">
              <wp:posOffset>3261995</wp:posOffset>
            </wp:positionH>
            <wp:positionV relativeFrom="paragraph">
              <wp:posOffset>25400</wp:posOffset>
            </wp:positionV>
            <wp:extent cx="1851660" cy="2466975"/>
            <wp:effectExtent l="0" t="0" r="0" b="9525"/>
            <wp:wrapTight wrapText="bothSides">
              <wp:wrapPolygon edited="0">
                <wp:start x="0" y="0"/>
                <wp:lineTo x="0" y="21517"/>
                <wp:lineTo x="21333" y="21517"/>
                <wp:lineTo x="21333" y="0"/>
                <wp:lineTo x="0" y="0"/>
              </wp:wrapPolygon>
            </wp:wrapTight>
            <wp:docPr id="34818" name="Billede 11" descr="Fiskering af katetret til h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Billed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1660" cy="2466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977CA3">
        <w:rPr>
          <w:rFonts w:ascii="Mari Light" w:eastAsia="Times New Roman" w:hAnsi="Mari Light" w:cs="Times New Roman"/>
          <w:noProof/>
          <w:color w:val="222222"/>
          <w:sz w:val="26"/>
          <w:szCs w:val="26"/>
          <w:lang w:eastAsia="da-DK"/>
        </w:rPr>
        <w:drawing>
          <wp:anchor distT="0" distB="0" distL="114300" distR="114300" simplePos="0" relativeHeight="251661312" behindDoc="1" locked="0" layoutInCell="1" allowOverlap="1" wp14:anchorId="3FB0DFD0">
            <wp:simplePos x="0" y="0"/>
            <wp:positionH relativeFrom="column">
              <wp:posOffset>794385</wp:posOffset>
            </wp:positionH>
            <wp:positionV relativeFrom="paragraph">
              <wp:posOffset>0</wp:posOffset>
            </wp:positionV>
            <wp:extent cx="1730375" cy="2549525"/>
            <wp:effectExtent l="0" t="0" r="3175" b="3175"/>
            <wp:wrapTight wrapText="bothSides">
              <wp:wrapPolygon edited="0">
                <wp:start x="0" y="0"/>
                <wp:lineTo x="0" y="21466"/>
                <wp:lineTo x="21402" y="21466"/>
                <wp:lineTo x="21402" y="0"/>
                <wp:lineTo x="0" y="0"/>
              </wp:wrapPolygon>
            </wp:wrapTight>
            <wp:docPr id="34817" name="Picture 2" descr="Fiskering af katetret til h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7" name="Picture 2"/>
                    <pic:cNvPicPr>
                      <a:picLocks noChangeAspect="1" noChangeArrowheads="1"/>
                    </pic:cNvPicPr>
                  </pic:nvPicPr>
                  <pic:blipFill>
                    <a:blip r:embed="rId15">
                      <a:extLst>
                        <a:ext uri="{28A0092B-C50C-407E-A947-70E740481C1C}">
                          <a14:useLocalDpi xmlns:a14="http://schemas.microsoft.com/office/drawing/2010/main" val="0"/>
                        </a:ext>
                      </a:extLst>
                    </a:blip>
                    <a:srcRect l="19151" t="17149" r="17464" b="12500"/>
                    <a:stretch>
                      <a:fillRect/>
                    </a:stretch>
                  </pic:blipFill>
                  <pic:spPr bwMode="auto">
                    <a:xfrm>
                      <a:off x="0" y="0"/>
                      <a:ext cx="1730375" cy="2549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37EFB">
        <w:t xml:space="preserve"> </w:t>
      </w:r>
    </w:p>
    <w:p w:rsidR="00937EFB" w:rsidRDefault="00937EFB" w:rsidP="00937EFB"/>
    <w:p w:rsidR="00937EFB" w:rsidRDefault="00937EFB" w:rsidP="00937EFB">
      <w:r>
        <w:t xml:space="preserve"> </w:t>
      </w:r>
    </w:p>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Pr="001B74D0" w:rsidRDefault="00937EFB" w:rsidP="00937EFB">
      <w:pPr>
        <w:rPr>
          <w:sz w:val="24"/>
          <w:szCs w:val="24"/>
        </w:rPr>
      </w:pPr>
      <w:proofErr w:type="spellStart"/>
      <w:r w:rsidRPr="001B74D0">
        <w:rPr>
          <w:sz w:val="24"/>
          <w:szCs w:val="24"/>
        </w:rPr>
        <w:lastRenderedPageBreak/>
        <w:t>CVK’et</w:t>
      </w:r>
      <w:proofErr w:type="spellEnd"/>
      <w:r w:rsidRPr="001B74D0">
        <w:rPr>
          <w:sz w:val="24"/>
          <w:szCs w:val="24"/>
        </w:rPr>
        <w:t xml:space="preserve"> fikseres om muligt opad med 1 -2 små plastre (</w:t>
      </w:r>
      <w:proofErr w:type="spellStart"/>
      <w:r w:rsidRPr="001B74D0">
        <w:rPr>
          <w:sz w:val="24"/>
          <w:szCs w:val="24"/>
        </w:rPr>
        <w:t>steri</w:t>
      </w:r>
      <w:proofErr w:type="spellEnd"/>
      <w:r w:rsidRPr="001B74D0">
        <w:rPr>
          <w:sz w:val="24"/>
          <w:szCs w:val="24"/>
        </w:rPr>
        <w:t>-strips). Dette for at holde studsen væk fra underbukser/bleområde.</w:t>
      </w:r>
    </w:p>
    <w:p w:rsidR="00937EFB" w:rsidRPr="001B74D0" w:rsidRDefault="00937EFB" w:rsidP="00086319">
      <w:pPr>
        <w:spacing w:line="276" w:lineRule="auto"/>
        <w:rPr>
          <w:sz w:val="24"/>
          <w:szCs w:val="24"/>
        </w:rPr>
      </w:pPr>
      <w:r w:rsidRPr="001B74D0">
        <w:rPr>
          <w:sz w:val="24"/>
          <w:szCs w:val="24"/>
        </w:rPr>
        <w:t xml:space="preserve">For at fiksere katetret yderligere kan I anvende en lille top eller en tætsiddende </w:t>
      </w:r>
      <w:r w:rsidR="002351A5">
        <w:rPr>
          <w:sz w:val="24"/>
          <w:szCs w:val="24"/>
        </w:rPr>
        <w:t xml:space="preserve">     </w:t>
      </w:r>
      <w:r w:rsidRPr="001B74D0">
        <w:rPr>
          <w:sz w:val="24"/>
          <w:szCs w:val="24"/>
        </w:rPr>
        <w:t xml:space="preserve">undertrøje, som skiftes dagligt efter badet. Når katetret er lukket med prop, kan det </w:t>
      </w:r>
      <w:r w:rsidR="002351A5">
        <w:rPr>
          <w:sz w:val="24"/>
          <w:szCs w:val="24"/>
        </w:rPr>
        <w:t xml:space="preserve">   </w:t>
      </w:r>
      <w:r w:rsidRPr="001B74D0">
        <w:rPr>
          <w:sz w:val="24"/>
          <w:szCs w:val="24"/>
        </w:rPr>
        <w:t>beskyttes med gazeservietter eller en lille bomuldspose, der vaskes ved 60 grader og skiftes dagligt.</w:t>
      </w:r>
    </w:p>
    <w:p w:rsidR="00937EFB" w:rsidRPr="00E72EA1" w:rsidRDefault="00937EFB" w:rsidP="00E72EA1">
      <w:pPr>
        <w:pStyle w:val="Overskrift1"/>
        <w:rPr>
          <w:b/>
          <w:bCs w:val="0"/>
          <w:sz w:val="28"/>
        </w:rPr>
      </w:pPr>
      <w:bookmarkStart w:id="9" w:name="_Toc62480853"/>
      <w:r w:rsidRPr="00E72EA1">
        <w:rPr>
          <w:b/>
          <w:bCs w:val="0"/>
          <w:sz w:val="28"/>
        </w:rPr>
        <w:t>Badeprocedure</w:t>
      </w:r>
      <w:bookmarkEnd w:id="9"/>
    </w:p>
    <w:p w:rsidR="00937EFB" w:rsidRPr="001B74D0" w:rsidRDefault="00937EFB" w:rsidP="00086319">
      <w:pPr>
        <w:spacing w:line="276" w:lineRule="auto"/>
        <w:rPr>
          <w:sz w:val="24"/>
          <w:szCs w:val="24"/>
        </w:rPr>
      </w:pPr>
      <w:r w:rsidRPr="001B74D0">
        <w:rPr>
          <w:sz w:val="24"/>
          <w:szCs w:val="24"/>
        </w:rPr>
        <w:t>For at mindske mængden af bakterier på huden, og dermed nedsætte risikoen for</w:t>
      </w:r>
      <w:r w:rsidR="002351A5">
        <w:rPr>
          <w:sz w:val="24"/>
          <w:szCs w:val="24"/>
        </w:rPr>
        <w:t xml:space="preserve">  </w:t>
      </w:r>
      <w:r w:rsidRPr="001B74D0">
        <w:rPr>
          <w:sz w:val="24"/>
          <w:szCs w:val="24"/>
        </w:rPr>
        <w:t xml:space="preserve"> infektion, er det vigtigt at jeres barn dagligt kommer i brusebad og får skiftet af </w:t>
      </w:r>
      <w:r w:rsidR="002351A5">
        <w:rPr>
          <w:sz w:val="24"/>
          <w:szCs w:val="24"/>
        </w:rPr>
        <w:t xml:space="preserve">      </w:t>
      </w:r>
      <w:r w:rsidRPr="001B74D0">
        <w:rPr>
          <w:sz w:val="24"/>
          <w:szCs w:val="24"/>
        </w:rPr>
        <w:t>undertøj.</w:t>
      </w:r>
    </w:p>
    <w:p w:rsidR="00937EFB" w:rsidRPr="001B74D0" w:rsidRDefault="00937EFB" w:rsidP="00086319">
      <w:pPr>
        <w:spacing w:line="276" w:lineRule="auto"/>
        <w:rPr>
          <w:sz w:val="24"/>
          <w:szCs w:val="24"/>
        </w:rPr>
      </w:pPr>
      <w:r w:rsidRPr="001B74D0">
        <w:rPr>
          <w:sz w:val="24"/>
          <w:szCs w:val="24"/>
        </w:rPr>
        <w:t xml:space="preserve">Vi anbefaler at </w:t>
      </w:r>
      <w:proofErr w:type="spellStart"/>
      <w:r w:rsidRPr="001B74D0">
        <w:rPr>
          <w:sz w:val="24"/>
          <w:szCs w:val="24"/>
        </w:rPr>
        <w:t>CVK’et</w:t>
      </w:r>
      <w:proofErr w:type="spellEnd"/>
      <w:r w:rsidRPr="001B74D0">
        <w:rPr>
          <w:sz w:val="24"/>
          <w:szCs w:val="24"/>
        </w:rPr>
        <w:t xml:space="preserve"> vaskes ved følgende badeprocedure og at dette foregår i </w:t>
      </w:r>
      <w:r w:rsidR="002351A5">
        <w:rPr>
          <w:sz w:val="24"/>
          <w:szCs w:val="24"/>
        </w:rPr>
        <w:t xml:space="preserve">   </w:t>
      </w:r>
      <w:r w:rsidRPr="001B74D0">
        <w:rPr>
          <w:sz w:val="24"/>
          <w:szCs w:val="24"/>
        </w:rPr>
        <w:t xml:space="preserve">forbindelse med et brusebad. </w:t>
      </w:r>
    </w:p>
    <w:p w:rsidR="00937EFB" w:rsidRPr="001B74D0" w:rsidRDefault="00937EFB" w:rsidP="00086319">
      <w:pPr>
        <w:spacing w:line="276" w:lineRule="auto"/>
        <w:rPr>
          <w:sz w:val="24"/>
          <w:szCs w:val="24"/>
        </w:rPr>
      </w:pPr>
      <w:r w:rsidRPr="001B74D0">
        <w:rPr>
          <w:sz w:val="24"/>
          <w:szCs w:val="24"/>
        </w:rPr>
        <w:t>Ved badeprocedurer skal bruges følgende materialer:</w:t>
      </w:r>
    </w:p>
    <w:p w:rsidR="00937EFB" w:rsidRPr="001B74D0" w:rsidRDefault="00937EFB" w:rsidP="00086319">
      <w:pPr>
        <w:pStyle w:val="Opstilling-punkttegn"/>
        <w:spacing w:line="276" w:lineRule="auto"/>
        <w:rPr>
          <w:sz w:val="24"/>
          <w:szCs w:val="24"/>
        </w:rPr>
      </w:pPr>
      <w:r w:rsidRPr="001B74D0">
        <w:rPr>
          <w:sz w:val="24"/>
          <w:szCs w:val="24"/>
        </w:rPr>
        <w:t>Badeplaster</w:t>
      </w:r>
    </w:p>
    <w:p w:rsidR="00937EFB" w:rsidRPr="001B74D0" w:rsidRDefault="00937EFB" w:rsidP="00086319">
      <w:pPr>
        <w:pStyle w:val="Opstilling-punkttegn"/>
        <w:spacing w:line="276" w:lineRule="auto"/>
        <w:rPr>
          <w:sz w:val="24"/>
          <w:szCs w:val="24"/>
        </w:rPr>
      </w:pPr>
      <w:r w:rsidRPr="001B74D0">
        <w:rPr>
          <w:sz w:val="24"/>
          <w:szCs w:val="24"/>
        </w:rPr>
        <w:t>Rene gazeservietter</w:t>
      </w:r>
    </w:p>
    <w:p w:rsidR="00937EFB" w:rsidRPr="001B74D0" w:rsidRDefault="00937EFB" w:rsidP="00086319">
      <w:pPr>
        <w:pStyle w:val="Opstilling-punkttegn"/>
        <w:spacing w:line="276" w:lineRule="auto"/>
        <w:rPr>
          <w:sz w:val="24"/>
          <w:szCs w:val="24"/>
        </w:rPr>
      </w:pPr>
      <w:r w:rsidRPr="001B74D0">
        <w:rPr>
          <w:sz w:val="24"/>
          <w:szCs w:val="24"/>
        </w:rPr>
        <w:t xml:space="preserve">1 stk. 4 % </w:t>
      </w:r>
      <w:proofErr w:type="spellStart"/>
      <w:r w:rsidRPr="001B74D0">
        <w:rPr>
          <w:sz w:val="24"/>
          <w:szCs w:val="24"/>
        </w:rPr>
        <w:t>klorhexidin</w:t>
      </w:r>
      <w:proofErr w:type="spellEnd"/>
      <w:r w:rsidRPr="001B74D0">
        <w:rPr>
          <w:sz w:val="24"/>
          <w:szCs w:val="24"/>
        </w:rPr>
        <w:t xml:space="preserve"> sæbesvamp </w:t>
      </w:r>
    </w:p>
    <w:p w:rsidR="00937EFB" w:rsidRPr="001B74D0" w:rsidRDefault="00937EFB" w:rsidP="00086319">
      <w:pPr>
        <w:pStyle w:val="Opstilling-punkttegn"/>
        <w:spacing w:line="276" w:lineRule="auto"/>
        <w:rPr>
          <w:sz w:val="24"/>
          <w:szCs w:val="24"/>
        </w:rPr>
      </w:pPr>
      <w:r w:rsidRPr="001B74D0">
        <w:rPr>
          <w:sz w:val="24"/>
          <w:szCs w:val="24"/>
        </w:rPr>
        <w:t xml:space="preserve">1 stk. 0,5 % </w:t>
      </w:r>
      <w:proofErr w:type="spellStart"/>
      <w:r w:rsidRPr="001B74D0">
        <w:rPr>
          <w:sz w:val="24"/>
          <w:szCs w:val="24"/>
        </w:rPr>
        <w:t>klorhexidinspritserviet</w:t>
      </w:r>
      <w:proofErr w:type="spellEnd"/>
      <w:r w:rsidRPr="001B74D0">
        <w:rPr>
          <w:sz w:val="24"/>
          <w:szCs w:val="24"/>
        </w:rPr>
        <w:t xml:space="preserve"> uden glycerol </w:t>
      </w:r>
    </w:p>
    <w:p w:rsidR="00937EFB" w:rsidRPr="001B74D0" w:rsidRDefault="00937EFB" w:rsidP="00086319">
      <w:pPr>
        <w:spacing w:line="276" w:lineRule="auto"/>
        <w:rPr>
          <w:sz w:val="24"/>
          <w:szCs w:val="24"/>
        </w:rPr>
      </w:pPr>
      <w:r w:rsidRPr="001B74D0">
        <w:rPr>
          <w:sz w:val="24"/>
          <w:szCs w:val="24"/>
        </w:rPr>
        <w:t xml:space="preserve">For at undgå at vand og sæbe samler sig i proppen, skal man inden badet fiksere </w:t>
      </w:r>
      <w:proofErr w:type="spellStart"/>
      <w:r w:rsidRPr="001B74D0">
        <w:rPr>
          <w:sz w:val="24"/>
          <w:szCs w:val="24"/>
        </w:rPr>
        <w:t>CVK’et</w:t>
      </w:r>
      <w:proofErr w:type="spellEnd"/>
      <w:r w:rsidRPr="001B74D0">
        <w:rPr>
          <w:sz w:val="24"/>
          <w:szCs w:val="24"/>
        </w:rPr>
        <w:t xml:space="preserve"> med et vandtæt badeplaster. Den gule prop skal vende op mod skulderen, som vist på billedet nedenfor. </w:t>
      </w:r>
    </w:p>
    <w:p w:rsidR="00086319" w:rsidRDefault="00086319" w:rsidP="00086319">
      <w:pPr>
        <w:spacing w:line="276" w:lineRule="auto"/>
      </w:pPr>
    </w:p>
    <w:p w:rsidR="00937EFB" w:rsidRDefault="00937EFB" w:rsidP="00937EFB">
      <w:pPr>
        <w:jc w:val="center"/>
      </w:pPr>
      <w:r w:rsidRPr="00977CA3">
        <w:rPr>
          <w:rFonts w:ascii="Mari Light" w:hAnsi="Mari Light" w:cs="Times New Roman"/>
          <w:bCs/>
          <w:noProof/>
          <w:color w:val="222222"/>
          <w:sz w:val="26"/>
          <w:szCs w:val="26"/>
        </w:rPr>
        <w:drawing>
          <wp:inline distT="0" distB="0" distL="0" distR="0" wp14:anchorId="6D2E7AD6" wp14:editId="2B2B50FD">
            <wp:extent cx="3048000" cy="2293071"/>
            <wp:effectExtent l="0" t="0" r="0" b="0"/>
            <wp:docPr id="6" name="Picture 2" descr="Plaster over stud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Plaster over studs 5"/>
                    <pic:cNvPicPr>
                      <a:picLocks noChangeAspect="1" noChangeArrowheads="1"/>
                    </pic:cNvPicPr>
                  </pic:nvPicPr>
                  <pic:blipFill>
                    <a:blip r:embed="rId16"/>
                    <a:srcRect l="22673" t="17091" r="27597" b="33093"/>
                    <a:stretch>
                      <a:fillRect/>
                    </a:stretch>
                  </pic:blipFill>
                  <pic:spPr bwMode="auto">
                    <a:xfrm>
                      <a:off x="0" y="0"/>
                      <a:ext cx="3062407" cy="2303909"/>
                    </a:xfrm>
                    <a:prstGeom prst="rect">
                      <a:avLst/>
                    </a:prstGeom>
                    <a:noFill/>
                    <a:ln w="9525">
                      <a:noFill/>
                      <a:miter lim="800000"/>
                      <a:headEnd/>
                      <a:tailEnd/>
                    </a:ln>
                  </pic:spPr>
                </pic:pic>
              </a:graphicData>
            </a:graphic>
          </wp:inline>
        </w:drawing>
      </w:r>
    </w:p>
    <w:p w:rsidR="00086319" w:rsidRDefault="00086319" w:rsidP="00937EFB">
      <w:pPr>
        <w:jc w:val="center"/>
      </w:pPr>
    </w:p>
    <w:p w:rsidR="00C714CD" w:rsidRDefault="00937EFB" w:rsidP="00C714CD">
      <w:pPr>
        <w:rPr>
          <w:sz w:val="24"/>
          <w:szCs w:val="24"/>
        </w:rPr>
      </w:pPr>
      <w:r w:rsidRPr="001B74D0">
        <w:rPr>
          <w:sz w:val="24"/>
          <w:szCs w:val="24"/>
        </w:rPr>
        <w:lastRenderedPageBreak/>
        <w:t xml:space="preserve">Almindeligt bad og eventuel hårvask udføres inden </w:t>
      </w:r>
      <w:proofErr w:type="spellStart"/>
      <w:r w:rsidRPr="001B74D0">
        <w:rPr>
          <w:sz w:val="24"/>
          <w:szCs w:val="24"/>
        </w:rPr>
        <w:t>CVK’et</w:t>
      </w:r>
      <w:proofErr w:type="spellEnd"/>
      <w:r w:rsidRPr="001B74D0">
        <w:rPr>
          <w:sz w:val="24"/>
          <w:szCs w:val="24"/>
        </w:rPr>
        <w:t xml:space="preserve"> vaskes som anvist i de 5 punkter.</w:t>
      </w:r>
    </w:p>
    <w:p w:rsidR="001B74D0" w:rsidRPr="001B74D0" w:rsidRDefault="001B74D0" w:rsidP="00C714CD">
      <w:pPr>
        <w:rPr>
          <w:sz w:val="24"/>
          <w:szCs w:val="24"/>
        </w:rPr>
      </w:pPr>
    </w:p>
    <w:p w:rsidR="00937EFB" w:rsidRDefault="00937EFB" w:rsidP="00C714CD">
      <w:pPr>
        <w:pStyle w:val="Overskrift2"/>
        <w:rPr>
          <w:sz w:val="28"/>
          <w:szCs w:val="28"/>
        </w:rPr>
      </w:pPr>
      <w:bookmarkStart w:id="10" w:name="_Toc62480854"/>
      <w:r w:rsidRPr="00086319">
        <w:rPr>
          <w:sz w:val="28"/>
          <w:szCs w:val="28"/>
        </w:rPr>
        <w:t>Vejledning: Vask af CVK ved brusebad</w:t>
      </w:r>
      <w:bookmarkEnd w:id="10"/>
    </w:p>
    <w:p w:rsidR="00086319" w:rsidRDefault="00086319" w:rsidP="00086319"/>
    <w:p w:rsidR="00B048C1" w:rsidRPr="00086319" w:rsidRDefault="00B048C1" w:rsidP="00086319"/>
    <w:p w:rsidR="00937EFB" w:rsidRDefault="00C714CD" w:rsidP="00343310">
      <w:pPr>
        <w:pStyle w:val="Opstilling-talellerbogst"/>
        <w:spacing w:line="276" w:lineRule="auto"/>
        <w:ind w:right="4252"/>
      </w:pPr>
      <w:r w:rsidRPr="00977CA3">
        <w:rPr>
          <w:rFonts w:ascii="Mari Light" w:hAnsi="Mari Light"/>
          <w:noProof/>
          <w:sz w:val="26"/>
          <w:szCs w:val="26"/>
        </w:rPr>
        <w:drawing>
          <wp:anchor distT="0" distB="0" distL="114300" distR="114300" simplePos="0" relativeHeight="251663360" behindDoc="1" locked="0" layoutInCell="1" allowOverlap="1" wp14:anchorId="56AA3645" wp14:editId="5AF0CD1B">
            <wp:simplePos x="0" y="0"/>
            <wp:positionH relativeFrom="margin">
              <wp:posOffset>3556635</wp:posOffset>
            </wp:positionH>
            <wp:positionV relativeFrom="paragraph">
              <wp:posOffset>11430</wp:posOffset>
            </wp:positionV>
            <wp:extent cx="1476375" cy="1766570"/>
            <wp:effectExtent l="0" t="0" r="9525" b="5080"/>
            <wp:wrapTight wrapText="bothSides">
              <wp:wrapPolygon edited="0">
                <wp:start x="0" y="0"/>
                <wp:lineTo x="0" y="21429"/>
                <wp:lineTo x="21461" y="21429"/>
                <wp:lineTo x="21461" y="0"/>
                <wp:lineTo x="0" y="0"/>
              </wp:wrapPolygon>
            </wp:wrapTight>
            <wp:docPr id="31745" name="Picture 2" descr="Skyl med rindende vand fra bruseren ned over indstiksste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5" name="Picture 2"/>
                    <pic:cNvPicPr>
                      <a:picLocks noChangeAspect="1" noChangeArrowheads="1"/>
                    </pic:cNvPicPr>
                  </pic:nvPicPr>
                  <pic:blipFill>
                    <a:blip r:embed="rId17">
                      <a:extLst>
                        <a:ext uri="{28A0092B-C50C-407E-A947-70E740481C1C}">
                          <a14:useLocalDpi xmlns:a14="http://schemas.microsoft.com/office/drawing/2010/main" val="0"/>
                        </a:ext>
                      </a:extLst>
                    </a:blip>
                    <a:srcRect l="9065" r="38312" b="16103"/>
                    <a:stretch>
                      <a:fillRect/>
                    </a:stretch>
                  </pic:blipFill>
                  <pic:spPr bwMode="auto">
                    <a:xfrm>
                      <a:off x="0" y="0"/>
                      <a:ext cx="1476375" cy="17665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37EFB">
        <w:t>Skyl med rindende vand fra bruseren ned over indstiksstedet. Undgå at bruse direkte ind mod indstiksstedet. Lad vandet løbe</w:t>
      </w:r>
      <w:r w:rsidR="002351A5">
        <w:t xml:space="preserve">    </w:t>
      </w:r>
      <w:r w:rsidR="00937EFB">
        <w:t xml:space="preserve"> oppefra og ned og lad ikke brusehovedet røre huden.</w:t>
      </w:r>
      <w:r>
        <w:br/>
      </w:r>
    </w:p>
    <w:p w:rsidR="00C714CD" w:rsidRDefault="00C714CD" w:rsidP="00C714CD"/>
    <w:p w:rsidR="00343310" w:rsidRDefault="00343310" w:rsidP="00C714CD"/>
    <w:p w:rsidR="001B74D0" w:rsidRDefault="001B74D0" w:rsidP="00C714CD"/>
    <w:p w:rsidR="00343310" w:rsidRPr="00C714CD" w:rsidRDefault="00343310" w:rsidP="00C714CD"/>
    <w:p w:rsidR="00937EFB" w:rsidRDefault="00C714CD" w:rsidP="00343310">
      <w:pPr>
        <w:pStyle w:val="Opstilling-talellerbogst"/>
        <w:spacing w:line="276" w:lineRule="auto"/>
        <w:ind w:right="4252"/>
      </w:pPr>
      <w:r w:rsidRPr="00977CA3">
        <w:rPr>
          <w:rFonts w:ascii="Mari Light" w:hAnsi="Mari Light"/>
          <w:noProof/>
          <w:color w:val="222222"/>
          <w:sz w:val="26"/>
          <w:szCs w:val="26"/>
        </w:rPr>
        <w:drawing>
          <wp:anchor distT="0" distB="0" distL="114300" distR="114300" simplePos="0" relativeHeight="251665408" behindDoc="1" locked="0" layoutInCell="1" allowOverlap="1" wp14:anchorId="6799F036" wp14:editId="17A146EC">
            <wp:simplePos x="0" y="0"/>
            <wp:positionH relativeFrom="margin">
              <wp:posOffset>3500120</wp:posOffset>
            </wp:positionH>
            <wp:positionV relativeFrom="paragraph">
              <wp:posOffset>24765</wp:posOffset>
            </wp:positionV>
            <wp:extent cx="1475740" cy="1760220"/>
            <wp:effectExtent l="0" t="0" r="0" b="0"/>
            <wp:wrapTight wrapText="bothSides">
              <wp:wrapPolygon edited="0">
                <wp:start x="0" y="0"/>
                <wp:lineTo x="0" y="21273"/>
                <wp:lineTo x="21191" y="21273"/>
                <wp:lineTo x="21191" y="0"/>
                <wp:lineTo x="0" y="0"/>
              </wp:wrapPolygon>
            </wp:wrapTight>
            <wp:docPr id="31746" name="Billede 10" descr="Vask huden med en 4% klorhexidinsæbesv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Billed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203"/>
                    <a:stretch/>
                  </pic:blipFill>
                  <pic:spPr bwMode="auto">
                    <a:xfrm>
                      <a:off x="0" y="0"/>
                      <a:ext cx="1475740" cy="1760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7EFB">
        <w:t xml:space="preserve">Med en 4% </w:t>
      </w:r>
      <w:proofErr w:type="spellStart"/>
      <w:r w:rsidR="00937EFB">
        <w:t>klorhexidinsæbesvamp</w:t>
      </w:r>
      <w:proofErr w:type="spellEnd"/>
      <w:r w:rsidR="00937EFB">
        <w:t xml:space="preserve">, vaskes huden i et område på ca. 10x10cm fra indstiksstedet. Efterfølgende bruges </w:t>
      </w:r>
      <w:proofErr w:type="spellStart"/>
      <w:r w:rsidR="00937EFB">
        <w:t>klorhexidinsæbesvampen</w:t>
      </w:r>
      <w:proofErr w:type="spellEnd"/>
      <w:r w:rsidR="00937EFB">
        <w:t xml:space="preserve"> til at vaske den del af kateterslangen, der ikke er dækket af plaster.</w:t>
      </w:r>
    </w:p>
    <w:p w:rsidR="00C714CD" w:rsidRDefault="00C714CD" w:rsidP="00343310">
      <w:pPr>
        <w:pStyle w:val="Opstilling-talellerbogst"/>
        <w:numPr>
          <w:ilvl w:val="0"/>
          <w:numId w:val="0"/>
        </w:numPr>
        <w:spacing w:line="276" w:lineRule="auto"/>
        <w:ind w:left="340" w:right="4252"/>
      </w:pPr>
    </w:p>
    <w:p w:rsidR="00C714CD" w:rsidRDefault="00937EFB" w:rsidP="00343310">
      <w:pPr>
        <w:pStyle w:val="Opstilling-talellerbogst"/>
        <w:numPr>
          <w:ilvl w:val="0"/>
          <w:numId w:val="0"/>
        </w:numPr>
        <w:spacing w:line="276" w:lineRule="auto"/>
        <w:ind w:left="340" w:right="4252"/>
      </w:pPr>
      <w:r>
        <w:t>Der skal vaskes fra indstiksstedet og ud. Lad sæben virke på huden i 30 sekunder inden sæberester skylles af med vand.</w:t>
      </w:r>
    </w:p>
    <w:p w:rsidR="00343310" w:rsidRDefault="00343310" w:rsidP="00C714CD">
      <w:pPr>
        <w:pStyle w:val="Opstilling-talellerbogst"/>
        <w:numPr>
          <w:ilvl w:val="0"/>
          <w:numId w:val="0"/>
        </w:numPr>
        <w:ind w:right="4252"/>
      </w:pPr>
    </w:p>
    <w:p w:rsidR="001B74D0" w:rsidRDefault="001B74D0" w:rsidP="00C714CD">
      <w:pPr>
        <w:pStyle w:val="Opstilling-talellerbogst"/>
        <w:numPr>
          <w:ilvl w:val="0"/>
          <w:numId w:val="0"/>
        </w:numPr>
        <w:ind w:right="4252"/>
      </w:pPr>
    </w:p>
    <w:p w:rsidR="00C714CD" w:rsidRDefault="00C714CD" w:rsidP="00C714CD">
      <w:pPr>
        <w:pStyle w:val="Opstilling-talellerbogst"/>
        <w:numPr>
          <w:ilvl w:val="0"/>
          <w:numId w:val="0"/>
        </w:numPr>
        <w:ind w:right="4252"/>
      </w:pPr>
    </w:p>
    <w:p w:rsidR="00E72EA1" w:rsidRDefault="00E72EA1" w:rsidP="00C714CD">
      <w:pPr>
        <w:pStyle w:val="Opstilling-talellerbogst"/>
        <w:numPr>
          <w:ilvl w:val="0"/>
          <w:numId w:val="0"/>
        </w:numPr>
        <w:ind w:right="4252"/>
      </w:pPr>
    </w:p>
    <w:p w:rsidR="00E72EA1" w:rsidRDefault="00E72EA1" w:rsidP="00C714CD">
      <w:pPr>
        <w:pStyle w:val="Opstilling-talellerbogst"/>
        <w:numPr>
          <w:ilvl w:val="0"/>
          <w:numId w:val="0"/>
        </w:numPr>
        <w:ind w:right="4252"/>
      </w:pPr>
      <w:r w:rsidRPr="00977CA3">
        <w:rPr>
          <w:rFonts w:ascii="Mari Light" w:hAnsi="Mari Light"/>
          <w:noProof/>
          <w:sz w:val="26"/>
          <w:szCs w:val="26"/>
        </w:rPr>
        <w:lastRenderedPageBreak/>
        <w:drawing>
          <wp:anchor distT="0" distB="0" distL="114300" distR="114300" simplePos="0" relativeHeight="251667456" behindDoc="1" locked="0" layoutInCell="1" allowOverlap="1" wp14:anchorId="0287C890" wp14:editId="2E25FD0D">
            <wp:simplePos x="0" y="0"/>
            <wp:positionH relativeFrom="margin">
              <wp:posOffset>3481070</wp:posOffset>
            </wp:positionH>
            <wp:positionV relativeFrom="paragraph">
              <wp:posOffset>23495</wp:posOffset>
            </wp:positionV>
            <wp:extent cx="1475740" cy="2181225"/>
            <wp:effectExtent l="0" t="0" r="0" b="9525"/>
            <wp:wrapTight wrapText="bothSides">
              <wp:wrapPolygon edited="0">
                <wp:start x="0" y="0"/>
                <wp:lineTo x="0" y="21506"/>
                <wp:lineTo x="21191" y="21506"/>
                <wp:lineTo x="21191" y="0"/>
                <wp:lineTo x="0" y="0"/>
              </wp:wrapPolygon>
            </wp:wrapTight>
            <wp:docPr id="32771" name="Billede 17" descr="Området omkring CVK'et duppes helt tørt med gazeservi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1" name="Billede 17"/>
                    <pic:cNvPicPr>
                      <a:picLocks noChangeAspect="1" noChangeArrowheads="1"/>
                    </pic:cNvPicPr>
                  </pic:nvPicPr>
                  <pic:blipFill rotWithShape="1">
                    <a:blip r:embed="rId19">
                      <a:extLst>
                        <a:ext uri="{28A0092B-C50C-407E-A947-70E740481C1C}">
                          <a14:useLocalDpi xmlns:a14="http://schemas.microsoft.com/office/drawing/2010/main" val="0"/>
                        </a:ext>
                      </a:extLst>
                    </a:blip>
                    <a:srcRect l="15672" t="10654" r="23431" b="21350"/>
                    <a:stretch/>
                  </pic:blipFill>
                  <pic:spPr bwMode="auto">
                    <a:xfrm>
                      <a:off x="0" y="0"/>
                      <a:ext cx="1475740"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2EA1" w:rsidRDefault="00E72EA1" w:rsidP="00C714CD">
      <w:pPr>
        <w:pStyle w:val="Opstilling-talellerbogst"/>
        <w:numPr>
          <w:ilvl w:val="0"/>
          <w:numId w:val="0"/>
        </w:numPr>
        <w:ind w:right="4252"/>
      </w:pPr>
    </w:p>
    <w:p w:rsidR="00C714CD" w:rsidRDefault="00937EFB" w:rsidP="00343310">
      <w:pPr>
        <w:pStyle w:val="Opstilling-talellerbogst"/>
        <w:spacing w:line="276" w:lineRule="auto"/>
        <w:ind w:right="4252"/>
      </w:pPr>
      <w:r>
        <w:t xml:space="preserve">Kroppen, undtagen huden omkring </w:t>
      </w:r>
      <w:proofErr w:type="spellStart"/>
      <w:r>
        <w:t>CVK’et</w:t>
      </w:r>
      <w:proofErr w:type="spellEnd"/>
      <w:r>
        <w:t xml:space="preserve"> tørres med et rent håndklæde. Huden </w:t>
      </w:r>
      <w:r w:rsidR="002351A5">
        <w:t xml:space="preserve">       </w:t>
      </w:r>
      <w:r>
        <w:t xml:space="preserve">omkring </w:t>
      </w:r>
      <w:proofErr w:type="spellStart"/>
      <w:r>
        <w:t>CVK’et</w:t>
      </w:r>
      <w:proofErr w:type="spellEnd"/>
      <w:r>
        <w:t>, indstikssted og kateterslangen duppes helt tørt med gazeservietter.</w:t>
      </w: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C714CD" w:rsidRDefault="00C714CD" w:rsidP="00C714CD">
      <w:pPr>
        <w:pStyle w:val="Opstilling-talellerbogst"/>
        <w:numPr>
          <w:ilvl w:val="0"/>
          <w:numId w:val="0"/>
        </w:numPr>
        <w:ind w:left="340" w:right="4252" w:hanging="340"/>
      </w:pPr>
    </w:p>
    <w:p w:rsidR="00937EFB" w:rsidRDefault="00937EFB" w:rsidP="00C714CD">
      <w:pPr>
        <w:pStyle w:val="Opstilling-talellerbogst"/>
        <w:numPr>
          <w:ilvl w:val="0"/>
          <w:numId w:val="0"/>
        </w:numPr>
        <w:ind w:right="4252"/>
      </w:pPr>
    </w:p>
    <w:p w:rsidR="00343310" w:rsidRDefault="00343310" w:rsidP="00343310">
      <w:pPr>
        <w:pStyle w:val="Opstilling-talellerbogst"/>
        <w:numPr>
          <w:ilvl w:val="0"/>
          <w:numId w:val="0"/>
        </w:numPr>
        <w:ind w:left="340" w:right="4252"/>
      </w:pPr>
      <w:r w:rsidRPr="00977CA3">
        <w:rPr>
          <w:rFonts w:ascii="Mari Light" w:hAnsi="Mari Light"/>
          <w:noProof/>
          <w:color w:val="222222"/>
          <w:sz w:val="26"/>
          <w:szCs w:val="26"/>
        </w:rPr>
        <w:drawing>
          <wp:anchor distT="0" distB="0" distL="114300" distR="114300" simplePos="0" relativeHeight="251669504" behindDoc="1" locked="0" layoutInCell="1" allowOverlap="1" wp14:anchorId="3F140730" wp14:editId="7E649A3F">
            <wp:simplePos x="0" y="0"/>
            <wp:positionH relativeFrom="margin">
              <wp:posOffset>3509645</wp:posOffset>
            </wp:positionH>
            <wp:positionV relativeFrom="paragraph">
              <wp:posOffset>0</wp:posOffset>
            </wp:positionV>
            <wp:extent cx="1475740" cy="1684020"/>
            <wp:effectExtent l="0" t="0" r="0" b="0"/>
            <wp:wrapTight wrapText="bothSides">
              <wp:wrapPolygon edited="0">
                <wp:start x="0" y="0"/>
                <wp:lineTo x="0" y="21258"/>
                <wp:lineTo x="21191" y="21258"/>
                <wp:lineTo x="21191" y="0"/>
                <wp:lineTo x="0" y="0"/>
              </wp:wrapPolygon>
            </wp:wrapTight>
            <wp:docPr id="33796" name="Billede 8" descr="Badeplasteret over den gule prop fje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6" name="Billed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8150" t="37005" r="25650" b="6351"/>
                    <a:stretch/>
                  </pic:blipFill>
                  <pic:spPr bwMode="auto">
                    <a:xfrm>
                      <a:off x="0" y="0"/>
                      <a:ext cx="1475740" cy="1684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3310" w:rsidRDefault="00343310" w:rsidP="00343310">
      <w:pPr>
        <w:pStyle w:val="Opstilling-talellerbogst"/>
        <w:numPr>
          <w:ilvl w:val="0"/>
          <w:numId w:val="0"/>
        </w:numPr>
        <w:ind w:left="340" w:right="4252"/>
      </w:pPr>
    </w:p>
    <w:p w:rsidR="00937EFB" w:rsidRDefault="00937EFB" w:rsidP="00343310">
      <w:pPr>
        <w:pStyle w:val="Opstilling-talellerbogst"/>
        <w:spacing w:line="276" w:lineRule="auto"/>
        <w:ind w:right="4252"/>
      </w:pPr>
      <w:r>
        <w:t xml:space="preserve">Badeplasteret over den gule prop fjernes. CVK slange med studs og prop desinficeres med 0,5% </w:t>
      </w:r>
      <w:proofErr w:type="spellStart"/>
      <w:r>
        <w:t>Klorhexidinspritserviet</w:t>
      </w:r>
      <w:proofErr w:type="spellEnd"/>
      <w:r>
        <w:t xml:space="preserve"> uden </w:t>
      </w:r>
      <w:r w:rsidR="002351A5">
        <w:t xml:space="preserve">      </w:t>
      </w:r>
      <w:r>
        <w:t>glycerol fra indstiksstedet i huden og udefter.</w:t>
      </w:r>
      <w:r w:rsidR="00C714CD">
        <w:br/>
      </w:r>
    </w:p>
    <w:p w:rsidR="00C714CD" w:rsidRDefault="00C714CD" w:rsidP="00343310">
      <w:pPr>
        <w:pStyle w:val="Opstilling-talellerbogst"/>
        <w:numPr>
          <w:ilvl w:val="0"/>
          <w:numId w:val="0"/>
        </w:numPr>
        <w:spacing w:line="276" w:lineRule="auto"/>
        <w:ind w:left="340" w:right="4252" w:hanging="340"/>
      </w:pPr>
    </w:p>
    <w:p w:rsidR="00C714CD" w:rsidRDefault="00C714CD" w:rsidP="00343310">
      <w:pPr>
        <w:pStyle w:val="Opstilling-talellerbogst"/>
        <w:numPr>
          <w:ilvl w:val="0"/>
          <w:numId w:val="0"/>
        </w:numPr>
        <w:spacing w:line="276" w:lineRule="auto"/>
        <w:ind w:left="340" w:right="4252" w:hanging="340"/>
      </w:pPr>
    </w:p>
    <w:p w:rsidR="00C714CD" w:rsidRDefault="00C714CD" w:rsidP="00343310">
      <w:pPr>
        <w:pStyle w:val="Opstilling-talellerbogst"/>
        <w:numPr>
          <w:ilvl w:val="0"/>
          <w:numId w:val="0"/>
        </w:numPr>
        <w:spacing w:line="276" w:lineRule="auto"/>
        <w:ind w:left="340" w:right="4252" w:hanging="340"/>
      </w:pPr>
    </w:p>
    <w:p w:rsidR="00343310" w:rsidRDefault="00343310" w:rsidP="00343310">
      <w:pPr>
        <w:pStyle w:val="Opstilling-talellerbogst"/>
        <w:numPr>
          <w:ilvl w:val="0"/>
          <w:numId w:val="0"/>
        </w:numPr>
        <w:spacing w:line="276" w:lineRule="auto"/>
        <w:ind w:left="340" w:right="4252" w:hanging="340"/>
      </w:pPr>
    </w:p>
    <w:p w:rsidR="00C714CD" w:rsidRDefault="00C714CD" w:rsidP="00343310">
      <w:pPr>
        <w:pStyle w:val="Opstilling-talellerbogst"/>
        <w:numPr>
          <w:ilvl w:val="0"/>
          <w:numId w:val="0"/>
        </w:numPr>
        <w:spacing w:line="276" w:lineRule="auto"/>
        <w:ind w:right="4252"/>
      </w:pPr>
    </w:p>
    <w:p w:rsidR="00C714CD" w:rsidRDefault="00343310" w:rsidP="00343310">
      <w:pPr>
        <w:pStyle w:val="Opstilling-talellerbogst"/>
        <w:numPr>
          <w:ilvl w:val="0"/>
          <w:numId w:val="0"/>
        </w:numPr>
        <w:spacing w:line="276" w:lineRule="auto"/>
        <w:ind w:left="340" w:right="4252" w:hanging="340"/>
      </w:pPr>
      <w:r w:rsidRPr="00977CA3">
        <w:rPr>
          <w:rFonts w:ascii="Mari Light" w:hAnsi="Mari Light"/>
          <w:noProof/>
          <w:color w:val="222222"/>
          <w:sz w:val="26"/>
          <w:szCs w:val="26"/>
        </w:rPr>
        <w:drawing>
          <wp:anchor distT="0" distB="0" distL="114300" distR="114300" simplePos="0" relativeHeight="251671552" behindDoc="1" locked="0" layoutInCell="1" allowOverlap="1" wp14:anchorId="3B69C3CD" wp14:editId="63895887">
            <wp:simplePos x="0" y="0"/>
            <wp:positionH relativeFrom="margin">
              <wp:posOffset>3681095</wp:posOffset>
            </wp:positionH>
            <wp:positionV relativeFrom="paragraph">
              <wp:posOffset>7620</wp:posOffset>
            </wp:positionV>
            <wp:extent cx="1475740" cy="1555115"/>
            <wp:effectExtent l="0" t="0" r="0" b="6985"/>
            <wp:wrapTight wrapText="bothSides">
              <wp:wrapPolygon edited="0">
                <wp:start x="0" y="0"/>
                <wp:lineTo x="0" y="21432"/>
                <wp:lineTo x="21191" y="21432"/>
                <wp:lineTo x="21191" y="0"/>
                <wp:lineTo x="0" y="0"/>
              </wp:wrapPolygon>
            </wp:wrapTight>
            <wp:docPr id="1" name="Billede 11" descr="Huden skal være helt tør inden katetret fikseres opad med steri-st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 name="Billed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842"/>
                    <a:stretch/>
                  </pic:blipFill>
                  <pic:spPr bwMode="auto">
                    <a:xfrm>
                      <a:off x="0" y="0"/>
                      <a:ext cx="1475740" cy="1555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2EA1" w:rsidRDefault="00E72EA1" w:rsidP="00E72EA1">
      <w:pPr>
        <w:pStyle w:val="Opstilling-talellerbogst"/>
        <w:numPr>
          <w:ilvl w:val="0"/>
          <w:numId w:val="0"/>
        </w:numPr>
        <w:spacing w:line="276" w:lineRule="auto"/>
        <w:ind w:left="340" w:right="4252"/>
      </w:pPr>
    </w:p>
    <w:p w:rsidR="00937EFB" w:rsidRDefault="00937EFB" w:rsidP="00343310">
      <w:pPr>
        <w:pStyle w:val="Opstilling-talellerbogst"/>
        <w:spacing w:line="276" w:lineRule="auto"/>
        <w:ind w:right="4252"/>
      </w:pPr>
      <w:r>
        <w:t xml:space="preserve">Hud og kateter skal være helt tørt inden katetret fikseres opad med </w:t>
      </w:r>
      <w:proofErr w:type="spellStart"/>
      <w:r>
        <w:t>steri</w:t>
      </w:r>
      <w:proofErr w:type="spellEnd"/>
      <w:r>
        <w:t>-strips og der gives rent undertøj på.</w:t>
      </w:r>
    </w:p>
    <w:p w:rsidR="00937EFB" w:rsidRDefault="00937EFB" w:rsidP="00937EFB">
      <w:r>
        <w:t xml:space="preserve"> </w:t>
      </w:r>
    </w:p>
    <w:p w:rsidR="00937EFB" w:rsidRDefault="00937EFB" w:rsidP="00937EFB"/>
    <w:p w:rsidR="00C714CD" w:rsidRDefault="00C714CD" w:rsidP="00937EFB"/>
    <w:p w:rsidR="00C714CD" w:rsidRDefault="00C714CD" w:rsidP="00937EFB"/>
    <w:p w:rsidR="00937EFB" w:rsidRPr="008A2EF4" w:rsidRDefault="00937EFB" w:rsidP="00343310">
      <w:pPr>
        <w:spacing w:line="276" w:lineRule="auto"/>
        <w:rPr>
          <w:sz w:val="24"/>
          <w:szCs w:val="24"/>
        </w:rPr>
      </w:pPr>
      <w:r w:rsidRPr="008A2EF4">
        <w:rPr>
          <w:sz w:val="24"/>
          <w:szCs w:val="24"/>
        </w:rPr>
        <w:t>Husk at brusehovedet skal være rent og uden synlige kalkaflejringer.</w:t>
      </w:r>
      <w:r w:rsidR="00C714CD" w:rsidRPr="008A2EF4">
        <w:rPr>
          <w:sz w:val="24"/>
          <w:szCs w:val="24"/>
        </w:rPr>
        <w:t xml:space="preserve"> </w:t>
      </w:r>
      <w:r w:rsidRPr="008A2EF4">
        <w:rPr>
          <w:sz w:val="24"/>
          <w:szCs w:val="24"/>
        </w:rPr>
        <w:t xml:space="preserve">Svømmehal, swimmingpool, soppebassin eller </w:t>
      </w:r>
      <w:proofErr w:type="spellStart"/>
      <w:r w:rsidRPr="008A2EF4">
        <w:rPr>
          <w:sz w:val="24"/>
          <w:szCs w:val="24"/>
        </w:rPr>
        <w:t>havbad</w:t>
      </w:r>
      <w:proofErr w:type="spellEnd"/>
      <w:r w:rsidRPr="008A2EF4">
        <w:rPr>
          <w:sz w:val="24"/>
          <w:szCs w:val="24"/>
        </w:rPr>
        <w:t xml:space="preserve"> må ikke benyttes med CVK.</w:t>
      </w:r>
    </w:p>
    <w:p w:rsidR="00937EFB" w:rsidRPr="008A2EF4" w:rsidRDefault="00937EFB" w:rsidP="00343310">
      <w:pPr>
        <w:spacing w:line="276" w:lineRule="auto"/>
        <w:rPr>
          <w:sz w:val="24"/>
          <w:szCs w:val="24"/>
        </w:rPr>
      </w:pPr>
      <w:r w:rsidRPr="008A2EF4">
        <w:rPr>
          <w:sz w:val="24"/>
          <w:szCs w:val="24"/>
        </w:rPr>
        <w:t>Hvis jeres barnet ikke kan brusebades kan der anvendes balje på følgende måde</w:t>
      </w:r>
    </w:p>
    <w:p w:rsidR="00937EFB" w:rsidRPr="00343310" w:rsidRDefault="00937EFB" w:rsidP="00C714CD">
      <w:pPr>
        <w:pStyle w:val="Overskrift2"/>
        <w:rPr>
          <w:sz w:val="28"/>
          <w:szCs w:val="28"/>
        </w:rPr>
      </w:pPr>
      <w:bookmarkStart w:id="11" w:name="_Toc62480855"/>
      <w:r w:rsidRPr="00343310">
        <w:rPr>
          <w:sz w:val="28"/>
          <w:szCs w:val="28"/>
        </w:rPr>
        <w:lastRenderedPageBreak/>
        <w:t>Vejledning: Balje-bad</w:t>
      </w:r>
      <w:bookmarkEnd w:id="11"/>
    </w:p>
    <w:p w:rsidR="00937EFB" w:rsidRPr="008A2EF4" w:rsidRDefault="00937EFB" w:rsidP="00C714CD">
      <w:pPr>
        <w:pStyle w:val="Opstilling-punkttegn"/>
        <w:rPr>
          <w:sz w:val="24"/>
          <w:szCs w:val="24"/>
        </w:rPr>
      </w:pPr>
      <w:r w:rsidRPr="008A2EF4">
        <w:rPr>
          <w:sz w:val="24"/>
          <w:szCs w:val="24"/>
        </w:rPr>
        <w:t>Blebørn skal vaskes i ble-regionen, inden de kommer ned i badebaljen</w:t>
      </w:r>
    </w:p>
    <w:p w:rsidR="00937EFB" w:rsidRPr="008A2EF4" w:rsidRDefault="00937EFB" w:rsidP="00C714CD">
      <w:pPr>
        <w:pStyle w:val="Opstilling-punkttegn"/>
        <w:rPr>
          <w:sz w:val="24"/>
          <w:szCs w:val="24"/>
        </w:rPr>
      </w:pPr>
      <w:r w:rsidRPr="008A2EF4">
        <w:rPr>
          <w:sz w:val="24"/>
          <w:szCs w:val="24"/>
        </w:rPr>
        <w:t>Barnet må kun sidde i en balje, hvis den er uden bundprop så vandet kan løbe fra</w:t>
      </w:r>
    </w:p>
    <w:p w:rsidR="00937EFB" w:rsidRPr="008A2EF4" w:rsidRDefault="00937EFB" w:rsidP="00C714CD">
      <w:pPr>
        <w:pStyle w:val="Opstilling-punkttegn"/>
        <w:rPr>
          <w:sz w:val="24"/>
          <w:szCs w:val="24"/>
        </w:rPr>
      </w:pPr>
      <w:r w:rsidRPr="008A2EF4">
        <w:rPr>
          <w:sz w:val="24"/>
          <w:szCs w:val="24"/>
        </w:rPr>
        <w:t>Kateterstuds med prop hæftes op og dækkes af vandtæt plaster. Kateterslangen må ikke</w:t>
      </w:r>
      <w:r w:rsidR="00C714CD" w:rsidRPr="008A2EF4">
        <w:rPr>
          <w:sz w:val="24"/>
          <w:szCs w:val="24"/>
        </w:rPr>
        <w:t xml:space="preserve"> k</w:t>
      </w:r>
      <w:r w:rsidRPr="008A2EF4">
        <w:rPr>
          <w:sz w:val="24"/>
          <w:szCs w:val="24"/>
        </w:rPr>
        <w:t>omme under vand.</w:t>
      </w:r>
    </w:p>
    <w:p w:rsidR="00937EFB" w:rsidRPr="008A2EF4" w:rsidRDefault="00937EFB" w:rsidP="00C714CD">
      <w:pPr>
        <w:pStyle w:val="Opstilling-punkttegn"/>
        <w:rPr>
          <w:sz w:val="24"/>
          <w:szCs w:val="24"/>
        </w:rPr>
      </w:pPr>
      <w:r w:rsidRPr="008A2EF4">
        <w:rPr>
          <w:sz w:val="24"/>
          <w:szCs w:val="24"/>
        </w:rPr>
        <w:t>Hvis barnet gerne vil pjaske i vandet, skal CVK indstikssted og hele kateterslange dækkes</w:t>
      </w:r>
      <w:r w:rsidR="00C714CD" w:rsidRPr="008A2EF4">
        <w:rPr>
          <w:sz w:val="24"/>
          <w:szCs w:val="24"/>
        </w:rPr>
        <w:t xml:space="preserve"> </w:t>
      </w:r>
      <w:r w:rsidRPr="008A2EF4">
        <w:rPr>
          <w:sz w:val="24"/>
          <w:szCs w:val="24"/>
        </w:rPr>
        <w:t>med badeplaster.</w:t>
      </w:r>
    </w:p>
    <w:p w:rsidR="00937EFB" w:rsidRPr="008A2EF4" w:rsidRDefault="00937EFB" w:rsidP="00C714CD">
      <w:pPr>
        <w:pStyle w:val="Opstilling-punkttegn"/>
        <w:rPr>
          <w:sz w:val="24"/>
          <w:szCs w:val="24"/>
        </w:rPr>
      </w:pPr>
      <w:r w:rsidRPr="008A2EF4">
        <w:rPr>
          <w:sz w:val="24"/>
          <w:szCs w:val="24"/>
        </w:rPr>
        <w:t>Der må ikke være hult legetøj der kan opsamle vand med i badet f.eks. hule gummi bade ænder eller lignende.</w:t>
      </w:r>
    </w:p>
    <w:p w:rsidR="00937EFB" w:rsidRPr="008A2EF4" w:rsidRDefault="00937EFB" w:rsidP="00C714CD">
      <w:pPr>
        <w:pStyle w:val="Opstilling-punkttegn"/>
        <w:rPr>
          <w:sz w:val="24"/>
          <w:szCs w:val="24"/>
        </w:rPr>
      </w:pPr>
      <w:r w:rsidRPr="008A2EF4">
        <w:rPr>
          <w:sz w:val="24"/>
          <w:szCs w:val="24"/>
        </w:rPr>
        <w:t>Der må ikke anvendes gummimåtter med sugekopper i badebaljen, barnet kan evt. sidde på en frottevaskeklud, som skiftes daglig.</w:t>
      </w:r>
    </w:p>
    <w:p w:rsidR="00937EFB" w:rsidRDefault="00937EFB" w:rsidP="00C714CD">
      <w:pPr>
        <w:pStyle w:val="Opstilling-punkttegn"/>
        <w:rPr>
          <w:sz w:val="24"/>
          <w:szCs w:val="24"/>
        </w:rPr>
      </w:pPr>
      <w:r w:rsidRPr="008A2EF4">
        <w:rPr>
          <w:sz w:val="24"/>
          <w:szCs w:val="24"/>
        </w:rPr>
        <w:t>Badebaljen skal rengøres dagligt og holdes tør.</w:t>
      </w:r>
    </w:p>
    <w:p w:rsidR="008A2EF4" w:rsidRPr="008A2EF4" w:rsidRDefault="008A2EF4" w:rsidP="008A2EF4">
      <w:pPr>
        <w:pStyle w:val="Opstilling-punkttegn"/>
        <w:numPr>
          <w:ilvl w:val="0"/>
          <w:numId w:val="0"/>
        </w:numPr>
        <w:ind w:left="284"/>
        <w:rPr>
          <w:sz w:val="24"/>
          <w:szCs w:val="24"/>
        </w:rPr>
      </w:pPr>
    </w:p>
    <w:p w:rsidR="00937EFB" w:rsidRPr="008A2EF4" w:rsidRDefault="00937EFB" w:rsidP="00937EFB">
      <w:pPr>
        <w:rPr>
          <w:sz w:val="24"/>
          <w:szCs w:val="24"/>
        </w:rPr>
      </w:pPr>
      <w:r w:rsidRPr="008A2EF4">
        <w:rPr>
          <w:sz w:val="24"/>
          <w:szCs w:val="24"/>
        </w:rPr>
        <w:t>Ved afslutning af baljebad vaskes indstikssted og CVK efter samme procedurer som ved brusebad. Der skal skylles med rent vand - ikke vand fra baljen.</w:t>
      </w:r>
    </w:p>
    <w:p w:rsidR="00937EFB" w:rsidRPr="00343310" w:rsidRDefault="00937EFB" w:rsidP="00C714CD">
      <w:pPr>
        <w:pStyle w:val="Overskrift2"/>
        <w:rPr>
          <w:sz w:val="28"/>
          <w:szCs w:val="28"/>
        </w:rPr>
      </w:pPr>
      <w:bookmarkStart w:id="12" w:name="_Toc62480856"/>
      <w:r w:rsidRPr="00343310">
        <w:rPr>
          <w:sz w:val="28"/>
          <w:szCs w:val="28"/>
        </w:rPr>
        <w:t>Vejledning: Vask af CVK uden balje eller bruser</w:t>
      </w:r>
      <w:bookmarkEnd w:id="12"/>
    </w:p>
    <w:p w:rsidR="00937EFB" w:rsidRPr="008A2EF4" w:rsidRDefault="00937EFB" w:rsidP="00343310">
      <w:pPr>
        <w:pStyle w:val="Opstilling-punkttegn"/>
        <w:spacing w:line="276" w:lineRule="auto"/>
        <w:rPr>
          <w:sz w:val="24"/>
          <w:szCs w:val="24"/>
        </w:rPr>
      </w:pPr>
      <w:r w:rsidRPr="008A2EF4">
        <w:rPr>
          <w:sz w:val="24"/>
          <w:szCs w:val="24"/>
        </w:rPr>
        <w:t>Tag ur og smykker af</w:t>
      </w:r>
    </w:p>
    <w:p w:rsidR="00937EFB" w:rsidRPr="008A2EF4" w:rsidRDefault="00937EFB" w:rsidP="00343310">
      <w:pPr>
        <w:pStyle w:val="Opstilling-punkttegn"/>
        <w:spacing w:line="276" w:lineRule="auto"/>
        <w:rPr>
          <w:sz w:val="24"/>
          <w:szCs w:val="24"/>
        </w:rPr>
      </w:pPr>
      <w:r w:rsidRPr="008A2EF4">
        <w:rPr>
          <w:sz w:val="24"/>
          <w:szCs w:val="24"/>
        </w:rPr>
        <w:t>Vask og sprit hænder</w:t>
      </w:r>
    </w:p>
    <w:p w:rsidR="00937EFB" w:rsidRPr="008A2EF4" w:rsidRDefault="00937EFB" w:rsidP="00343310">
      <w:pPr>
        <w:pStyle w:val="Opstilling-punkttegn"/>
        <w:spacing w:line="276" w:lineRule="auto"/>
        <w:rPr>
          <w:sz w:val="24"/>
          <w:szCs w:val="24"/>
        </w:rPr>
      </w:pPr>
      <w:r w:rsidRPr="008A2EF4">
        <w:rPr>
          <w:sz w:val="24"/>
          <w:szCs w:val="24"/>
        </w:rPr>
        <w:t>Klargør materialer på et rent bord.</w:t>
      </w:r>
    </w:p>
    <w:p w:rsidR="00937EFB" w:rsidRPr="008A2EF4" w:rsidRDefault="00937EFB" w:rsidP="00343310">
      <w:pPr>
        <w:pStyle w:val="Opstilling-punkttegn"/>
        <w:spacing w:line="276" w:lineRule="auto"/>
        <w:rPr>
          <w:sz w:val="24"/>
          <w:szCs w:val="24"/>
        </w:rPr>
      </w:pPr>
      <w:r w:rsidRPr="008A2EF4">
        <w:rPr>
          <w:sz w:val="24"/>
          <w:szCs w:val="24"/>
        </w:rPr>
        <w:t>Påsæt badeplaster</w:t>
      </w:r>
    </w:p>
    <w:p w:rsidR="00937EFB" w:rsidRPr="008A2EF4" w:rsidRDefault="00937EFB" w:rsidP="00343310">
      <w:pPr>
        <w:pStyle w:val="Opstilling-punkttegn"/>
        <w:spacing w:line="276" w:lineRule="auto"/>
        <w:rPr>
          <w:sz w:val="24"/>
          <w:szCs w:val="24"/>
        </w:rPr>
      </w:pPr>
      <w:r w:rsidRPr="008A2EF4">
        <w:rPr>
          <w:sz w:val="24"/>
          <w:szCs w:val="24"/>
        </w:rPr>
        <w:t xml:space="preserve">CVK ’ets indstikssted og hudområdet vaskes ca. 10 X 10 cm, fra indstikssted og ud med 4% </w:t>
      </w:r>
      <w:proofErr w:type="spellStart"/>
      <w:r w:rsidRPr="008A2EF4">
        <w:rPr>
          <w:sz w:val="24"/>
          <w:szCs w:val="24"/>
        </w:rPr>
        <w:t>Klorhexidinsæbesvamp</w:t>
      </w:r>
      <w:proofErr w:type="spellEnd"/>
      <w:r w:rsidRPr="008A2EF4">
        <w:rPr>
          <w:sz w:val="24"/>
          <w:szCs w:val="24"/>
        </w:rPr>
        <w:t>.</w:t>
      </w:r>
    </w:p>
    <w:p w:rsidR="00937EFB" w:rsidRPr="008A2EF4" w:rsidRDefault="00937EFB" w:rsidP="00343310">
      <w:pPr>
        <w:pStyle w:val="Opstilling-punkttegn"/>
        <w:spacing w:line="276" w:lineRule="auto"/>
        <w:rPr>
          <w:sz w:val="24"/>
          <w:szCs w:val="24"/>
        </w:rPr>
      </w:pPr>
      <w:r w:rsidRPr="008A2EF4">
        <w:rPr>
          <w:sz w:val="24"/>
          <w:szCs w:val="24"/>
        </w:rPr>
        <w:t>Sæben skal virke på huden i 30 sekunder inden sæberester skylles af med</w:t>
      </w:r>
      <w:r w:rsidR="002351A5">
        <w:rPr>
          <w:sz w:val="24"/>
          <w:szCs w:val="24"/>
        </w:rPr>
        <w:t xml:space="preserve">     </w:t>
      </w:r>
      <w:r w:rsidRPr="008A2EF4">
        <w:rPr>
          <w:sz w:val="24"/>
          <w:szCs w:val="24"/>
        </w:rPr>
        <w:t xml:space="preserve"> tempereret vand fra hanen eller fjernes med våde gazeservietter.</w:t>
      </w:r>
    </w:p>
    <w:p w:rsidR="00937EFB" w:rsidRDefault="00937EFB" w:rsidP="00343310">
      <w:pPr>
        <w:pStyle w:val="Opstilling-punkttegn"/>
        <w:spacing w:line="276" w:lineRule="auto"/>
        <w:rPr>
          <w:sz w:val="24"/>
          <w:szCs w:val="24"/>
        </w:rPr>
      </w:pPr>
      <w:r w:rsidRPr="008A2EF4">
        <w:rPr>
          <w:sz w:val="24"/>
          <w:szCs w:val="24"/>
        </w:rPr>
        <w:t xml:space="preserve">Indstikssted, hud og kateterslange tørres med rene gazeservietter. Kateterslange med studs og prop desinficeres med 0,5% </w:t>
      </w:r>
      <w:proofErr w:type="spellStart"/>
      <w:r w:rsidRPr="008A2EF4">
        <w:rPr>
          <w:sz w:val="24"/>
          <w:szCs w:val="24"/>
        </w:rPr>
        <w:t>Klorhexidin</w:t>
      </w:r>
      <w:proofErr w:type="spellEnd"/>
      <w:r w:rsidRPr="008A2EF4">
        <w:rPr>
          <w:sz w:val="24"/>
          <w:szCs w:val="24"/>
        </w:rPr>
        <w:t xml:space="preserve"> spritserviet uden glycerol, fra indstiksstedet og ud. </w:t>
      </w:r>
      <w:proofErr w:type="spellStart"/>
      <w:r w:rsidRPr="008A2EF4">
        <w:rPr>
          <w:sz w:val="24"/>
          <w:szCs w:val="24"/>
        </w:rPr>
        <w:t>CVK’et</w:t>
      </w:r>
      <w:proofErr w:type="spellEnd"/>
      <w:r w:rsidRPr="008A2EF4">
        <w:rPr>
          <w:sz w:val="24"/>
          <w:szCs w:val="24"/>
        </w:rPr>
        <w:t xml:space="preserve"> fikseres opad og barnet får rent undertøj på.</w:t>
      </w:r>
    </w:p>
    <w:p w:rsidR="00E72EA1" w:rsidRPr="008A2EF4" w:rsidRDefault="00E72EA1" w:rsidP="00E72EA1">
      <w:pPr>
        <w:pStyle w:val="Opstilling-punkttegn"/>
        <w:numPr>
          <w:ilvl w:val="0"/>
          <w:numId w:val="0"/>
        </w:numPr>
        <w:spacing w:line="276" w:lineRule="auto"/>
        <w:ind w:left="284"/>
        <w:rPr>
          <w:sz w:val="24"/>
          <w:szCs w:val="24"/>
        </w:rPr>
      </w:pPr>
    </w:p>
    <w:p w:rsidR="00937EFB" w:rsidRPr="00E72EA1" w:rsidRDefault="00937EFB" w:rsidP="00E72EA1">
      <w:pPr>
        <w:pStyle w:val="Overskrift1"/>
        <w:rPr>
          <w:b/>
          <w:bCs w:val="0"/>
          <w:sz w:val="28"/>
        </w:rPr>
      </w:pPr>
      <w:bookmarkStart w:id="13" w:name="_Toc62480857"/>
      <w:r w:rsidRPr="00E72EA1">
        <w:rPr>
          <w:b/>
          <w:bCs w:val="0"/>
          <w:sz w:val="28"/>
        </w:rPr>
        <w:t>Tilberedning af parenteral ernæring</w:t>
      </w:r>
      <w:bookmarkEnd w:id="13"/>
    </w:p>
    <w:p w:rsidR="00937EFB" w:rsidRPr="008A2EF4" w:rsidRDefault="00937EFB" w:rsidP="00343310">
      <w:pPr>
        <w:spacing w:line="276" w:lineRule="auto"/>
        <w:rPr>
          <w:sz w:val="24"/>
          <w:szCs w:val="24"/>
        </w:rPr>
      </w:pPr>
      <w:r w:rsidRPr="008A2EF4">
        <w:rPr>
          <w:sz w:val="24"/>
          <w:szCs w:val="24"/>
        </w:rPr>
        <w:t>Der findes forskellige ernæringsposer med forskellige behov for tilsætninger</w:t>
      </w:r>
      <w:r w:rsidR="00715C82" w:rsidRPr="008A2EF4">
        <w:rPr>
          <w:sz w:val="24"/>
          <w:szCs w:val="24"/>
        </w:rPr>
        <w:t xml:space="preserve">. </w:t>
      </w:r>
      <w:r w:rsidRPr="008A2EF4">
        <w:rPr>
          <w:sz w:val="24"/>
          <w:szCs w:val="24"/>
        </w:rPr>
        <w:t xml:space="preserve">Dette ordineres individuelt af en læge. </w:t>
      </w:r>
    </w:p>
    <w:p w:rsidR="00937EFB" w:rsidRPr="008A2EF4" w:rsidRDefault="00937EFB" w:rsidP="00343310">
      <w:pPr>
        <w:spacing w:line="276" w:lineRule="auto"/>
        <w:rPr>
          <w:sz w:val="24"/>
          <w:szCs w:val="24"/>
        </w:rPr>
      </w:pPr>
      <w:r w:rsidRPr="008A2EF4">
        <w:rPr>
          <w:sz w:val="24"/>
          <w:szCs w:val="24"/>
        </w:rPr>
        <w:t xml:space="preserve">Tilberedning af parenteral ernæring skal foregå med rene handsker på og ved </w:t>
      </w:r>
      <w:r w:rsidR="002351A5">
        <w:rPr>
          <w:sz w:val="24"/>
          <w:szCs w:val="24"/>
        </w:rPr>
        <w:t xml:space="preserve">   </w:t>
      </w:r>
      <w:r w:rsidRPr="008A2EF4">
        <w:rPr>
          <w:sz w:val="24"/>
          <w:szCs w:val="24"/>
        </w:rPr>
        <w:t>aseptisk teknik.</w:t>
      </w:r>
      <w:r w:rsidR="00715C82" w:rsidRPr="008A2EF4">
        <w:rPr>
          <w:sz w:val="24"/>
          <w:szCs w:val="24"/>
        </w:rPr>
        <w:t xml:space="preserve"> </w:t>
      </w:r>
      <w:r w:rsidRPr="008A2EF4">
        <w:rPr>
          <w:sz w:val="24"/>
          <w:szCs w:val="24"/>
        </w:rPr>
        <w:t>Aseptisk betyder fri for bakterier. Selvom du har handsker på, er det</w:t>
      </w:r>
      <w:r w:rsidR="002351A5">
        <w:rPr>
          <w:sz w:val="24"/>
          <w:szCs w:val="24"/>
        </w:rPr>
        <w:t xml:space="preserve">    </w:t>
      </w:r>
      <w:r w:rsidRPr="008A2EF4">
        <w:rPr>
          <w:sz w:val="24"/>
          <w:szCs w:val="24"/>
        </w:rPr>
        <w:t xml:space="preserve"> vigtigt at du bruger aseptisk teknik når du tilbereder ernæring/væsker og håndterer </w:t>
      </w:r>
      <w:proofErr w:type="spellStart"/>
      <w:r w:rsidRPr="008A2EF4">
        <w:rPr>
          <w:sz w:val="24"/>
          <w:szCs w:val="24"/>
        </w:rPr>
        <w:t>CVK’et</w:t>
      </w:r>
      <w:proofErr w:type="spellEnd"/>
      <w:r w:rsidRPr="008A2EF4">
        <w:rPr>
          <w:sz w:val="24"/>
          <w:szCs w:val="24"/>
        </w:rPr>
        <w:t>.</w:t>
      </w:r>
      <w:r w:rsidR="00715C82" w:rsidRPr="008A2EF4">
        <w:rPr>
          <w:sz w:val="24"/>
          <w:szCs w:val="24"/>
        </w:rPr>
        <w:t xml:space="preserve"> </w:t>
      </w:r>
      <w:r w:rsidRPr="008A2EF4">
        <w:rPr>
          <w:sz w:val="24"/>
          <w:szCs w:val="24"/>
        </w:rPr>
        <w:t xml:space="preserve">Det betyder, at man ikke må røre ved de dele, der skal forblive sterile eller som er sprittet af. </w:t>
      </w:r>
    </w:p>
    <w:p w:rsidR="00937EFB" w:rsidRPr="008A2EF4" w:rsidRDefault="00937EFB" w:rsidP="00343310">
      <w:pPr>
        <w:spacing w:line="276" w:lineRule="auto"/>
        <w:rPr>
          <w:sz w:val="24"/>
          <w:szCs w:val="24"/>
        </w:rPr>
      </w:pPr>
      <w:r w:rsidRPr="008A2EF4">
        <w:rPr>
          <w:sz w:val="24"/>
          <w:szCs w:val="24"/>
        </w:rPr>
        <w:lastRenderedPageBreak/>
        <w:t xml:space="preserve">Bakterier trives dårligt på handskers glatte overflade, og derfor skal al håndtering af parenteral ernæring foregå med handsker på. </w:t>
      </w:r>
    </w:p>
    <w:p w:rsidR="00937EFB" w:rsidRPr="008A2EF4" w:rsidRDefault="00937EFB" w:rsidP="00343310">
      <w:pPr>
        <w:spacing w:line="276" w:lineRule="auto"/>
        <w:rPr>
          <w:sz w:val="24"/>
          <w:szCs w:val="24"/>
        </w:rPr>
      </w:pPr>
      <w:r w:rsidRPr="008A2EF4">
        <w:rPr>
          <w:sz w:val="24"/>
          <w:szCs w:val="24"/>
        </w:rPr>
        <w:t xml:space="preserve">Bliver dine handsker urene, tager du dem af, spritter og gnider til hænderne er tørre, og tager et par nye handsker på. Handskerne må ikke sprittes, da de så bliver </w:t>
      </w:r>
      <w:r w:rsidR="002351A5">
        <w:rPr>
          <w:sz w:val="24"/>
          <w:szCs w:val="24"/>
        </w:rPr>
        <w:t xml:space="preserve">     </w:t>
      </w:r>
      <w:r w:rsidRPr="008A2EF4">
        <w:rPr>
          <w:sz w:val="24"/>
          <w:szCs w:val="24"/>
        </w:rPr>
        <w:t xml:space="preserve">gennemtrængelige for bakterier. Dette gælder både for rene og sterile handsker. </w:t>
      </w:r>
    </w:p>
    <w:p w:rsidR="00937EFB" w:rsidRPr="008A2EF4" w:rsidRDefault="00937EFB" w:rsidP="00343310">
      <w:pPr>
        <w:spacing w:line="276" w:lineRule="auto"/>
        <w:rPr>
          <w:sz w:val="24"/>
          <w:szCs w:val="24"/>
        </w:rPr>
      </w:pPr>
      <w:r w:rsidRPr="008A2EF4">
        <w:rPr>
          <w:sz w:val="24"/>
          <w:szCs w:val="24"/>
        </w:rPr>
        <w:t xml:space="preserve">Når du blander vitaminer, skal du være opmærksom på, at der er områder på </w:t>
      </w:r>
      <w:r w:rsidR="002351A5">
        <w:rPr>
          <w:sz w:val="24"/>
          <w:szCs w:val="24"/>
        </w:rPr>
        <w:t xml:space="preserve">     </w:t>
      </w:r>
      <w:r w:rsidRPr="008A2EF4">
        <w:rPr>
          <w:sz w:val="24"/>
          <w:szCs w:val="24"/>
        </w:rPr>
        <w:t>sprøjten og kanylen som ikke må berøres og som derved forbliver sterile.</w:t>
      </w:r>
    </w:p>
    <w:p w:rsidR="00937EFB" w:rsidRDefault="00937EFB" w:rsidP="00343310">
      <w:pPr>
        <w:spacing w:line="276" w:lineRule="auto"/>
        <w:rPr>
          <w:sz w:val="24"/>
          <w:szCs w:val="24"/>
        </w:rPr>
      </w:pPr>
      <w:r w:rsidRPr="008A2EF4">
        <w:rPr>
          <w:sz w:val="24"/>
          <w:szCs w:val="24"/>
        </w:rPr>
        <w:t>Se billeder med forslag til greb</w:t>
      </w:r>
      <w:r w:rsidR="0097345D" w:rsidRPr="008A2EF4">
        <w:rPr>
          <w:sz w:val="24"/>
          <w:szCs w:val="24"/>
        </w:rPr>
        <w:t xml:space="preserve"> på n</w:t>
      </w:r>
      <w:r w:rsidR="00B048C1">
        <w:rPr>
          <w:sz w:val="24"/>
          <w:szCs w:val="24"/>
        </w:rPr>
        <w:t>edenfor.</w:t>
      </w:r>
    </w:p>
    <w:p w:rsidR="00B048C1" w:rsidRPr="008A2EF4" w:rsidRDefault="00B048C1" w:rsidP="00343310">
      <w:pPr>
        <w:spacing w:line="276" w:lineRule="auto"/>
        <w:rPr>
          <w:sz w:val="24"/>
          <w:szCs w:val="24"/>
        </w:rPr>
      </w:pPr>
    </w:p>
    <w:p w:rsidR="00937EFB" w:rsidRDefault="00715C82" w:rsidP="00715C82">
      <w:pPr>
        <w:jc w:val="center"/>
      </w:pPr>
      <w:r w:rsidRPr="00977CA3">
        <w:rPr>
          <w:rFonts w:ascii="Mari Light" w:eastAsia="Times New Roman" w:hAnsi="Mari Light" w:cs="Times New Roman"/>
          <w:noProof/>
          <w:sz w:val="26"/>
          <w:szCs w:val="26"/>
          <w:lang w:eastAsia="da-DK"/>
        </w:rPr>
        <w:drawing>
          <wp:inline distT="0" distB="0" distL="0" distR="0" wp14:anchorId="7869F887">
            <wp:extent cx="5309364" cy="3076575"/>
            <wp:effectExtent l="0" t="0" r="5715" b="0"/>
            <wp:docPr id="8" name="Billede 8" descr="Forslag til greb på sprøjte og kan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9364" cy="3076575"/>
                    </a:xfrm>
                    <a:prstGeom prst="rect">
                      <a:avLst/>
                    </a:prstGeom>
                    <a:noFill/>
                    <a:ln>
                      <a:noFill/>
                    </a:ln>
                  </pic:spPr>
                </pic:pic>
              </a:graphicData>
            </a:graphic>
          </wp:inline>
        </w:drawing>
      </w:r>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t>Materialer</w:t>
      </w:r>
      <w:r w:rsidRPr="00E06CA5">
        <w:rPr>
          <w:b/>
          <w:bCs/>
          <w:sz w:val="24"/>
          <w:szCs w:val="24"/>
        </w:rPr>
        <w:tab/>
      </w:r>
    </w:p>
    <w:p w:rsidR="00937EFB" w:rsidRPr="008A2EF4" w:rsidRDefault="00937EFB" w:rsidP="00715C82">
      <w:pPr>
        <w:pStyle w:val="Opstilling-punkttegn"/>
        <w:rPr>
          <w:sz w:val="24"/>
          <w:szCs w:val="24"/>
        </w:rPr>
      </w:pPr>
      <w:r w:rsidRPr="008A2EF4">
        <w:rPr>
          <w:sz w:val="24"/>
          <w:szCs w:val="24"/>
        </w:rPr>
        <w:t>Den parenterale ernæringspose</w:t>
      </w:r>
    </w:p>
    <w:p w:rsidR="00937EFB" w:rsidRPr="008A2EF4" w:rsidRDefault="00937EFB" w:rsidP="00715C82">
      <w:pPr>
        <w:pStyle w:val="Opstilling-punkttegn"/>
        <w:rPr>
          <w:sz w:val="24"/>
          <w:szCs w:val="24"/>
        </w:rPr>
      </w:pPr>
      <w:r w:rsidRPr="008A2EF4">
        <w:rPr>
          <w:sz w:val="24"/>
          <w:szCs w:val="24"/>
        </w:rPr>
        <w:t>Rene handsker</w:t>
      </w:r>
    </w:p>
    <w:p w:rsidR="00937EFB" w:rsidRPr="008A2EF4" w:rsidRDefault="00937EFB" w:rsidP="00715C82">
      <w:pPr>
        <w:pStyle w:val="Opstilling-punkttegn"/>
        <w:rPr>
          <w:sz w:val="24"/>
          <w:szCs w:val="24"/>
        </w:rPr>
      </w:pPr>
      <w:proofErr w:type="spellStart"/>
      <w:r w:rsidRPr="008A2EF4">
        <w:rPr>
          <w:sz w:val="24"/>
          <w:szCs w:val="24"/>
        </w:rPr>
        <w:t>Klorhexidin</w:t>
      </w:r>
      <w:proofErr w:type="spellEnd"/>
      <w:r w:rsidRPr="008A2EF4">
        <w:rPr>
          <w:sz w:val="24"/>
          <w:szCs w:val="24"/>
        </w:rPr>
        <w:t xml:space="preserve"> spritservietter uden glycerol</w:t>
      </w:r>
    </w:p>
    <w:p w:rsidR="00937EFB" w:rsidRPr="008A2EF4" w:rsidRDefault="00937EFB" w:rsidP="00715C82">
      <w:pPr>
        <w:pStyle w:val="Opstilling-punkttegn"/>
        <w:rPr>
          <w:sz w:val="24"/>
          <w:szCs w:val="24"/>
        </w:rPr>
      </w:pPr>
      <w:r w:rsidRPr="008A2EF4">
        <w:rPr>
          <w:sz w:val="24"/>
          <w:szCs w:val="24"/>
        </w:rPr>
        <w:t xml:space="preserve">Kanyler (en pr hætteglas/ampul) </w:t>
      </w:r>
    </w:p>
    <w:p w:rsidR="00937EFB" w:rsidRPr="008A2EF4" w:rsidRDefault="00937EFB" w:rsidP="00715C82">
      <w:pPr>
        <w:pStyle w:val="Opstilling-punkttegn"/>
        <w:rPr>
          <w:sz w:val="24"/>
          <w:szCs w:val="24"/>
        </w:rPr>
      </w:pPr>
      <w:r w:rsidRPr="008A2EF4">
        <w:rPr>
          <w:sz w:val="24"/>
          <w:szCs w:val="24"/>
        </w:rPr>
        <w:t>Sprøjter (svarende til mængden af vitaminer/sporstoffer der skal tilføres)</w:t>
      </w:r>
    </w:p>
    <w:p w:rsidR="00937EFB" w:rsidRPr="008A2EF4" w:rsidRDefault="00937EFB" w:rsidP="00715C82">
      <w:pPr>
        <w:pStyle w:val="Opstilling-punkttegn"/>
        <w:rPr>
          <w:sz w:val="24"/>
          <w:szCs w:val="24"/>
        </w:rPr>
      </w:pPr>
      <w:r w:rsidRPr="008A2EF4">
        <w:rPr>
          <w:sz w:val="24"/>
          <w:szCs w:val="24"/>
        </w:rPr>
        <w:t>Kanyleboks</w:t>
      </w:r>
    </w:p>
    <w:p w:rsidR="00937EFB" w:rsidRPr="008A2EF4" w:rsidRDefault="00937EFB" w:rsidP="00937EFB">
      <w:pPr>
        <w:pStyle w:val="Opstilling-punkttegn"/>
        <w:rPr>
          <w:sz w:val="24"/>
          <w:szCs w:val="24"/>
        </w:rPr>
      </w:pPr>
      <w:r w:rsidRPr="008A2EF4">
        <w:rPr>
          <w:sz w:val="24"/>
          <w:szCs w:val="24"/>
        </w:rPr>
        <w:t>Infusionsslange</w:t>
      </w:r>
    </w:p>
    <w:p w:rsidR="00715C82" w:rsidRDefault="00937EFB" w:rsidP="00715C82">
      <w:pPr>
        <w:rPr>
          <w:sz w:val="24"/>
          <w:szCs w:val="24"/>
        </w:rPr>
      </w:pPr>
      <w:r w:rsidRPr="008A2EF4">
        <w:rPr>
          <w:sz w:val="24"/>
          <w:szCs w:val="24"/>
        </w:rPr>
        <w:t>Eksempel på materialer til tilberedning af parenteral ernæring. Materialerne kan se anderledes ud alt efter hvilken fabrikant der vælges.</w:t>
      </w:r>
    </w:p>
    <w:p w:rsidR="00E72EA1" w:rsidRDefault="00E72EA1" w:rsidP="00715C82">
      <w:pPr>
        <w:rPr>
          <w:sz w:val="24"/>
          <w:szCs w:val="24"/>
        </w:rPr>
      </w:pPr>
    </w:p>
    <w:p w:rsidR="00715C82" w:rsidRDefault="00E72EA1" w:rsidP="00937EFB">
      <w:r w:rsidRPr="008A2EF4">
        <w:rPr>
          <w:rFonts w:ascii="Mari Light" w:hAnsi="Mari Light" w:cs="Times New Roman"/>
          <w:noProof/>
          <w:sz w:val="24"/>
          <w:szCs w:val="24"/>
        </w:rPr>
        <w:lastRenderedPageBreak/>
        <w:drawing>
          <wp:anchor distT="0" distB="0" distL="114300" distR="114300" simplePos="0" relativeHeight="251672576" behindDoc="1" locked="0" layoutInCell="1" allowOverlap="1" wp14:anchorId="22F01672">
            <wp:simplePos x="0" y="0"/>
            <wp:positionH relativeFrom="margin">
              <wp:posOffset>994410</wp:posOffset>
            </wp:positionH>
            <wp:positionV relativeFrom="paragraph">
              <wp:posOffset>28575</wp:posOffset>
            </wp:positionV>
            <wp:extent cx="3524250" cy="2475230"/>
            <wp:effectExtent l="0" t="0" r="0" b="1270"/>
            <wp:wrapTight wrapText="bothSides">
              <wp:wrapPolygon edited="0">
                <wp:start x="0" y="0"/>
                <wp:lineTo x="0" y="21445"/>
                <wp:lineTo x="21483" y="21445"/>
                <wp:lineTo x="21483" y="0"/>
                <wp:lineTo x="0" y="0"/>
              </wp:wrapPolygon>
            </wp:wrapTight>
            <wp:docPr id="7" name="Billede 7" descr="Billede af materialer til tilberedning af parenteral ernæ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4250" cy="2475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DC2D7F" w:rsidRDefault="00DC2D7F">
      <w:pPr>
        <w:rPr>
          <w:rFonts w:eastAsiaTheme="majorEastAsia" w:cstheme="majorBidi"/>
          <w:b/>
          <w:bCs/>
        </w:rPr>
      </w:pPr>
    </w:p>
    <w:p w:rsidR="00B048C1" w:rsidRDefault="00B048C1">
      <w:pPr>
        <w:rPr>
          <w:rFonts w:eastAsiaTheme="majorEastAsia" w:cstheme="majorBidi"/>
          <w:b/>
          <w:bCs/>
        </w:rPr>
      </w:pPr>
    </w:p>
    <w:p w:rsidR="00B048C1" w:rsidRDefault="00B048C1">
      <w:pPr>
        <w:rPr>
          <w:rFonts w:eastAsiaTheme="majorEastAsia" w:cstheme="majorBidi"/>
          <w:b/>
          <w:bCs/>
        </w:rPr>
      </w:pPr>
    </w:p>
    <w:p w:rsidR="00937EFB" w:rsidRPr="00E06CA5" w:rsidRDefault="00937EFB" w:rsidP="00E06CA5">
      <w:pPr>
        <w:rPr>
          <w:b/>
          <w:bCs/>
          <w:sz w:val="24"/>
          <w:szCs w:val="24"/>
        </w:rPr>
      </w:pPr>
      <w:r w:rsidRPr="00E06CA5">
        <w:rPr>
          <w:b/>
          <w:bCs/>
          <w:sz w:val="24"/>
          <w:szCs w:val="24"/>
        </w:rPr>
        <w:t>Procedure</w:t>
      </w:r>
    </w:p>
    <w:p w:rsidR="00937EFB" w:rsidRPr="008A2EF4" w:rsidRDefault="00937EFB" w:rsidP="00343310">
      <w:pPr>
        <w:pStyle w:val="Opstilling-punkttegn"/>
        <w:spacing w:line="276" w:lineRule="auto"/>
        <w:rPr>
          <w:sz w:val="24"/>
          <w:szCs w:val="24"/>
        </w:rPr>
      </w:pPr>
      <w:r w:rsidRPr="008A2EF4">
        <w:rPr>
          <w:sz w:val="24"/>
          <w:szCs w:val="24"/>
        </w:rPr>
        <w:t xml:space="preserve">Tag ur og smykker af </w:t>
      </w:r>
    </w:p>
    <w:p w:rsidR="00937EFB" w:rsidRPr="008A2EF4" w:rsidRDefault="00937EFB" w:rsidP="00343310">
      <w:pPr>
        <w:pStyle w:val="Opstilling-punkttegn"/>
        <w:spacing w:line="276" w:lineRule="auto"/>
        <w:rPr>
          <w:sz w:val="24"/>
          <w:szCs w:val="24"/>
        </w:rPr>
      </w:pPr>
      <w:r w:rsidRPr="008A2EF4">
        <w:rPr>
          <w:sz w:val="24"/>
          <w:szCs w:val="24"/>
        </w:rPr>
        <w:t>Rengør et arbejdsbord med sprit</w:t>
      </w:r>
    </w:p>
    <w:p w:rsidR="00937EFB" w:rsidRPr="008A2EF4" w:rsidRDefault="00937EFB" w:rsidP="00343310">
      <w:pPr>
        <w:pStyle w:val="Opstilling-punkttegn"/>
        <w:spacing w:line="276" w:lineRule="auto"/>
        <w:rPr>
          <w:sz w:val="24"/>
          <w:szCs w:val="24"/>
        </w:rPr>
      </w:pPr>
      <w:r w:rsidRPr="008A2EF4">
        <w:rPr>
          <w:sz w:val="24"/>
          <w:szCs w:val="24"/>
        </w:rPr>
        <w:t xml:space="preserve">Vask og sprit hænder  </w:t>
      </w:r>
    </w:p>
    <w:p w:rsidR="00937EFB" w:rsidRPr="008A2EF4" w:rsidRDefault="00937EFB" w:rsidP="00343310">
      <w:pPr>
        <w:pStyle w:val="Opstilling-punkttegn"/>
        <w:spacing w:line="276" w:lineRule="auto"/>
        <w:rPr>
          <w:sz w:val="24"/>
          <w:szCs w:val="24"/>
        </w:rPr>
      </w:pPr>
      <w:r w:rsidRPr="008A2EF4">
        <w:rPr>
          <w:sz w:val="24"/>
          <w:szCs w:val="24"/>
        </w:rPr>
        <w:t xml:space="preserve">Find materialer frem </w:t>
      </w:r>
    </w:p>
    <w:p w:rsidR="00937EFB" w:rsidRPr="008A2EF4" w:rsidRDefault="00937EFB" w:rsidP="00343310">
      <w:pPr>
        <w:pStyle w:val="Opstilling-punkttegn"/>
        <w:spacing w:line="276" w:lineRule="auto"/>
        <w:rPr>
          <w:sz w:val="24"/>
          <w:szCs w:val="24"/>
        </w:rPr>
      </w:pPr>
      <w:r w:rsidRPr="008A2EF4">
        <w:rPr>
          <w:sz w:val="24"/>
          <w:szCs w:val="24"/>
        </w:rPr>
        <w:t>Sprit hænder og tag handsker på</w:t>
      </w:r>
    </w:p>
    <w:p w:rsidR="00937EFB" w:rsidRPr="008A2EF4" w:rsidRDefault="00937EFB" w:rsidP="00343310">
      <w:pPr>
        <w:pStyle w:val="Opstilling-punkttegn"/>
        <w:spacing w:line="276" w:lineRule="auto"/>
        <w:rPr>
          <w:sz w:val="24"/>
          <w:szCs w:val="24"/>
        </w:rPr>
      </w:pPr>
      <w:r w:rsidRPr="008A2EF4">
        <w:rPr>
          <w:sz w:val="24"/>
          <w:szCs w:val="24"/>
        </w:rPr>
        <w:t xml:space="preserve">Vitaminer, sporstoffer eller andre tilsætningsstoffer blandes og tilsættes ernæringsposen ud fra aseptisk teknik. </w:t>
      </w:r>
    </w:p>
    <w:p w:rsidR="00937EFB" w:rsidRPr="008A2EF4" w:rsidRDefault="00937EFB" w:rsidP="00343310">
      <w:pPr>
        <w:pStyle w:val="Opstilling-punkttegn"/>
        <w:spacing w:line="276" w:lineRule="auto"/>
        <w:rPr>
          <w:sz w:val="24"/>
          <w:szCs w:val="24"/>
        </w:rPr>
      </w:pPr>
      <w:r w:rsidRPr="008A2EF4">
        <w:rPr>
          <w:sz w:val="24"/>
          <w:szCs w:val="24"/>
        </w:rPr>
        <w:t xml:space="preserve">Alle membraner sprittes af med en 0,5 % </w:t>
      </w:r>
      <w:proofErr w:type="spellStart"/>
      <w:r w:rsidRPr="008A2EF4">
        <w:rPr>
          <w:sz w:val="24"/>
          <w:szCs w:val="24"/>
        </w:rPr>
        <w:t>klorhexidin</w:t>
      </w:r>
      <w:proofErr w:type="spellEnd"/>
      <w:r w:rsidRPr="008A2EF4">
        <w:rPr>
          <w:sz w:val="24"/>
          <w:szCs w:val="24"/>
        </w:rPr>
        <w:t xml:space="preserve"> spritserviet inden de</w:t>
      </w:r>
      <w:r w:rsidR="002351A5">
        <w:rPr>
          <w:sz w:val="24"/>
          <w:szCs w:val="24"/>
        </w:rPr>
        <w:t xml:space="preserve">         </w:t>
      </w:r>
      <w:r w:rsidRPr="008A2EF4">
        <w:rPr>
          <w:sz w:val="24"/>
          <w:szCs w:val="24"/>
        </w:rPr>
        <w:t xml:space="preserve"> </w:t>
      </w:r>
      <w:proofErr w:type="spellStart"/>
      <w:r w:rsidRPr="008A2EF4">
        <w:rPr>
          <w:sz w:val="24"/>
          <w:szCs w:val="24"/>
        </w:rPr>
        <w:t>anbrydes</w:t>
      </w:r>
      <w:proofErr w:type="spellEnd"/>
      <w:r w:rsidRPr="008A2EF4">
        <w:rPr>
          <w:sz w:val="24"/>
          <w:szCs w:val="24"/>
        </w:rPr>
        <w:t xml:space="preserve"> af en kanyle. </w:t>
      </w:r>
    </w:p>
    <w:p w:rsidR="00937EFB" w:rsidRPr="00343310" w:rsidRDefault="00937EFB" w:rsidP="00DC2D7F">
      <w:pPr>
        <w:pStyle w:val="Overskrift2"/>
        <w:rPr>
          <w:sz w:val="28"/>
          <w:szCs w:val="28"/>
        </w:rPr>
      </w:pPr>
      <w:bookmarkStart w:id="14" w:name="_Toc62480858"/>
      <w:r w:rsidRPr="00343310">
        <w:rPr>
          <w:sz w:val="28"/>
          <w:szCs w:val="28"/>
        </w:rPr>
        <w:t>Vejledning: Tilkobling af infusionssæt</w:t>
      </w:r>
      <w:bookmarkEnd w:id="14"/>
    </w:p>
    <w:p w:rsidR="00937EFB" w:rsidRPr="008A2EF4" w:rsidRDefault="00937EFB" w:rsidP="00343310">
      <w:pPr>
        <w:spacing w:line="276" w:lineRule="auto"/>
        <w:rPr>
          <w:sz w:val="24"/>
          <w:szCs w:val="24"/>
        </w:rPr>
      </w:pPr>
      <w:r w:rsidRPr="008A2EF4">
        <w:rPr>
          <w:sz w:val="24"/>
          <w:szCs w:val="24"/>
        </w:rPr>
        <w:t xml:space="preserve">Når der skal åbnes ind til </w:t>
      </w:r>
      <w:proofErr w:type="spellStart"/>
      <w:r w:rsidRPr="008A2EF4">
        <w:rPr>
          <w:sz w:val="24"/>
          <w:szCs w:val="24"/>
        </w:rPr>
        <w:t>CVK’et</w:t>
      </w:r>
      <w:proofErr w:type="spellEnd"/>
      <w:r w:rsidRPr="008A2EF4">
        <w:rPr>
          <w:sz w:val="24"/>
          <w:szCs w:val="24"/>
        </w:rPr>
        <w:t xml:space="preserve">, skal der altid anvendes sterile handsker. </w:t>
      </w:r>
    </w:p>
    <w:p w:rsidR="00937EFB" w:rsidRPr="008A2EF4" w:rsidRDefault="00937EFB" w:rsidP="00343310">
      <w:pPr>
        <w:spacing w:line="276" w:lineRule="auto"/>
        <w:rPr>
          <w:sz w:val="24"/>
          <w:szCs w:val="24"/>
        </w:rPr>
      </w:pPr>
      <w:r w:rsidRPr="008A2EF4">
        <w:rPr>
          <w:sz w:val="24"/>
          <w:szCs w:val="24"/>
        </w:rPr>
        <w:t xml:space="preserve">Bliver dine handsker urene, tager du dem af, spritter hænderne og gnider til </w:t>
      </w:r>
      <w:r w:rsidR="002351A5">
        <w:rPr>
          <w:sz w:val="24"/>
          <w:szCs w:val="24"/>
        </w:rPr>
        <w:t xml:space="preserve">       </w:t>
      </w:r>
      <w:r w:rsidRPr="008A2EF4">
        <w:rPr>
          <w:sz w:val="24"/>
          <w:szCs w:val="24"/>
        </w:rPr>
        <w:t>hænderne er tørre, og tager et par nye handsker på. Handskerne må ikke sprittes, da de så bliver gennemtrængelige for bakterier.</w:t>
      </w:r>
    </w:p>
    <w:p w:rsidR="00937EFB" w:rsidRPr="00E06CA5" w:rsidRDefault="00937EFB" w:rsidP="00E06CA5">
      <w:pPr>
        <w:rPr>
          <w:b/>
          <w:bCs/>
          <w:sz w:val="24"/>
          <w:szCs w:val="24"/>
        </w:rPr>
      </w:pPr>
      <w:r w:rsidRPr="00E06CA5">
        <w:rPr>
          <w:b/>
          <w:bCs/>
          <w:sz w:val="24"/>
          <w:szCs w:val="24"/>
        </w:rPr>
        <w:t>Materialer</w:t>
      </w:r>
    </w:p>
    <w:p w:rsidR="00937EFB" w:rsidRPr="008A2EF4" w:rsidRDefault="00937EFB" w:rsidP="00343310">
      <w:pPr>
        <w:pStyle w:val="Opstilling-punkttegn"/>
        <w:spacing w:line="276" w:lineRule="auto"/>
        <w:rPr>
          <w:sz w:val="24"/>
          <w:szCs w:val="24"/>
        </w:rPr>
      </w:pPr>
      <w:r w:rsidRPr="008A2EF4">
        <w:rPr>
          <w:sz w:val="24"/>
          <w:szCs w:val="24"/>
        </w:rPr>
        <w:t>Sterile handsker</w:t>
      </w:r>
    </w:p>
    <w:p w:rsidR="00937EFB" w:rsidRPr="008A2EF4" w:rsidRDefault="00937EFB" w:rsidP="00343310">
      <w:pPr>
        <w:pStyle w:val="Opstilling-punkttegn"/>
        <w:spacing w:line="276" w:lineRule="auto"/>
        <w:rPr>
          <w:sz w:val="24"/>
          <w:szCs w:val="24"/>
        </w:rPr>
      </w:pPr>
      <w:r w:rsidRPr="008A2EF4">
        <w:rPr>
          <w:sz w:val="24"/>
          <w:szCs w:val="24"/>
        </w:rPr>
        <w:t xml:space="preserve">4 x store 0,5% </w:t>
      </w:r>
      <w:proofErr w:type="spellStart"/>
      <w:r w:rsidRPr="008A2EF4">
        <w:rPr>
          <w:sz w:val="24"/>
          <w:szCs w:val="24"/>
        </w:rPr>
        <w:t>Klorhexidinspritservietter</w:t>
      </w:r>
      <w:proofErr w:type="spellEnd"/>
      <w:r w:rsidRPr="008A2EF4">
        <w:rPr>
          <w:sz w:val="24"/>
          <w:szCs w:val="24"/>
        </w:rPr>
        <w:t xml:space="preserve"> uden glycerol</w:t>
      </w:r>
    </w:p>
    <w:p w:rsidR="00937EFB" w:rsidRPr="008A2EF4" w:rsidRDefault="00937EFB" w:rsidP="00343310">
      <w:pPr>
        <w:pStyle w:val="Opstilling-punkttegn"/>
        <w:spacing w:line="276" w:lineRule="auto"/>
        <w:rPr>
          <w:sz w:val="24"/>
          <w:szCs w:val="24"/>
        </w:rPr>
      </w:pPr>
      <w:r w:rsidRPr="008A2EF4">
        <w:rPr>
          <w:sz w:val="24"/>
          <w:szCs w:val="24"/>
        </w:rPr>
        <w:t xml:space="preserve">1 x 10ml </w:t>
      </w:r>
      <w:proofErr w:type="spellStart"/>
      <w:r w:rsidRPr="008A2EF4">
        <w:rPr>
          <w:sz w:val="24"/>
          <w:szCs w:val="24"/>
        </w:rPr>
        <w:t>forfyldte</w:t>
      </w:r>
      <w:proofErr w:type="spellEnd"/>
      <w:r w:rsidRPr="008A2EF4">
        <w:rPr>
          <w:sz w:val="24"/>
          <w:szCs w:val="24"/>
        </w:rPr>
        <w:t xml:space="preserve"> </w:t>
      </w:r>
      <w:proofErr w:type="spellStart"/>
      <w:r w:rsidRPr="008A2EF4">
        <w:rPr>
          <w:sz w:val="24"/>
          <w:szCs w:val="24"/>
        </w:rPr>
        <w:t>NaCL</w:t>
      </w:r>
      <w:proofErr w:type="spellEnd"/>
      <w:r w:rsidRPr="008A2EF4">
        <w:rPr>
          <w:sz w:val="24"/>
          <w:szCs w:val="24"/>
        </w:rPr>
        <w:t xml:space="preserve"> sprøjte</w:t>
      </w:r>
    </w:p>
    <w:p w:rsidR="00937EFB" w:rsidRPr="008A2EF4" w:rsidRDefault="00937EFB" w:rsidP="00343310">
      <w:pPr>
        <w:pStyle w:val="Opstilling-punkttegn"/>
        <w:spacing w:line="276" w:lineRule="auto"/>
        <w:rPr>
          <w:sz w:val="24"/>
          <w:szCs w:val="24"/>
        </w:rPr>
      </w:pPr>
      <w:r w:rsidRPr="008A2EF4">
        <w:rPr>
          <w:sz w:val="24"/>
          <w:szCs w:val="24"/>
        </w:rPr>
        <w:t xml:space="preserve">Infusionssæt </w:t>
      </w:r>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lastRenderedPageBreak/>
        <w:t>Procedure</w:t>
      </w:r>
    </w:p>
    <w:p w:rsidR="00937EFB" w:rsidRPr="008A2EF4" w:rsidRDefault="00937EFB" w:rsidP="00343310">
      <w:pPr>
        <w:pStyle w:val="Opstilling-punkttegn"/>
        <w:spacing w:line="276" w:lineRule="auto"/>
        <w:rPr>
          <w:sz w:val="24"/>
          <w:szCs w:val="24"/>
        </w:rPr>
      </w:pPr>
      <w:r w:rsidRPr="008A2EF4">
        <w:rPr>
          <w:sz w:val="24"/>
          <w:szCs w:val="24"/>
        </w:rPr>
        <w:t>Tag ur og smykker af</w:t>
      </w:r>
    </w:p>
    <w:p w:rsidR="00937EFB" w:rsidRPr="008A2EF4" w:rsidRDefault="00937EFB" w:rsidP="00343310">
      <w:pPr>
        <w:pStyle w:val="Opstilling-punkttegn"/>
        <w:spacing w:line="276" w:lineRule="auto"/>
        <w:rPr>
          <w:sz w:val="24"/>
          <w:szCs w:val="24"/>
        </w:rPr>
      </w:pPr>
      <w:r w:rsidRPr="008A2EF4">
        <w:rPr>
          <w:sz w:val="24"/>
          <w:szCs w:val="24"/>
        </w:rPr>
        <w:t>Vask og sprit hænder</w:t>
      </w:r>
    </w:p>
    <w:p w:rsidR="00937EFB" w:rsidRPr="008A2EF4" w:rsidRDefault="00937EFB" w:rsidP="00343310">
      <w:pPr>
        <w:pStyle w:val="Opstilling-punkttegn"/>
        <w:spacing w:line="276" w:lineRule="auto"/>
        <w:rPr>
          <w:sz w:val="24"/>
          <w:szCs w:val="24"/>
        </w:rPr>
      </w:pPr>
      <w:r w:rsidRPr="008A2EF4">
        <w:rPr>
          <w:sz w:val="24"/>
          <w:szCs w:val="24"/>
        </w:rPr>
        <w:t>Gøre arbejdsbordet klar</w:t>
      </w:r>
    </w:p>
    <w:p w:rsidR="00937EFB" w:rsidRPr="008A2EF4" w:rsidRDefault="00937EFB" w:rsidP="00343310">
      <w:pPr>
        <w:pStyle w:val="Opstilling-punkttegn"/>
        <w:spacing w:line="276" w:lineRule="auto"/>
        <w:rPr>
          <w:sz w:val="24"/>
          <w:szCs w:val="24"/>
        </w:rPr>
      </w:pPr>
      <w:r w:rsidRPr="008A2EF4">
        <w:rPr>
          <w:sz w:val="24"/>
          <w:szCs w:val="24"/>
        </w:rPr>
        <w:t>Infusionssæt gøres klar (slangen primes)</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på </w:t>
      </w:r>
      <w:proofErr w:type="spellStart"/>
      <w:r w:rsidRPr="008A2EF4">
        <w:rPr>
          <w:sz w:val="24"/>
          <w:szCs w:val="24"/>
        </w:rPr>
        <w:t>CVK’et</w:t>
      </w:r>
      <w:proofErr w:type="spellEnd"/>
    </w:p>
    <w:p w:rsidR="00937EFB" w:rsidRPr="008A2EF4" w:rsidRDefault="00937EFB" w:rsidP="00343310">
      <w:pPr>
        <w:pStyle w:val="Opstilling-punkttegn"/>
        <w:spacing w:line="276" w:lineRule="auto"/>
        <w:rPr>
          <w:sz w:val="24"/>
          <w:szCs w:val="24"/>
        </w:rPr>
      </w:pPr>
      <w:r w:rsidRPr="008A2EF4">
        <w:rPr>
          <w:sz w:val="24"/>
          <w:szCs w:val="24"/>
        </w:rPr>
        <w:t>Sprit hænder</w:t>
      </w:r>
    </w:p>
    <w:p w:rsidR="00937EFB" w:rsidRPr="008A2EF4" w:rsidRDefault="00937EFB" w:rsidP="00343310">
      <w:pPr>
        <w:pStyle w:val="Opstilling-punkttegn"/>
        <w:spacing w:line="276" w:lineRule="auto"/>
        <w:rPr>
          <w:sz w:val="24"/>
          <w:szCs w:val="24"/>
        </w:rPr>
      </w:pPr>
      <w:r w:rsidRPr="008A2EF4">
        <w:rPr>
          <w:sz w:val="24"/>
          <w:szCs w:val="24"/>
        </w:rPr>
        <w:t>Tag sterile handsker på</w:t>
      </w:r>
    </w:p>
    <w:p w:rsidR="00937EFB" w:rsidRPr="008A2EF4" w:rsidRDefault="00937EFB" w:rsidP="00343310">
      <w:pPr>
        <w:pStyle w:val="Opstilling-punkttegn"/>
        <w:spacing w:line="276" w:lineRule="auto"/>
        <w:rPr>
          <w:sz w:val="24"/>
          <w:szCs w:val="24"/>
        </w:rPr>
      </w:pPr>
      <w:proofErr w:type="spellStart"/>
      <w:r w:rsidRPr="008A2EF4">
        <w:rPr>
          <w:sz w:val="24"/>
          <w:szCs w:val="24"/>
        </w:rPr>
        <w:t>CVK’et</w:t>
      </w:r>
      <w:proofErr w:type="spellEnd"/>
      <w:r w:rsidRPr="008A2EF4">
        <w:rPr>
          <w:sz w:val="24"/>
          <w:szCs w:val="24"/>
        </w:rPr>
        <w:t xml:space="preserve"> desinficeres udvendig med en </w:t>
      </w:r>
      <w:proofErr w:type="spellStart"/>
      <w:r w:rsidRPr="008A2EF4">
        <w:rPr>
          <w:sz w:val="24"/>
          <w:szCs w:val="24"/>
        </w:rPr>
        <w:t>Klorhexidinspritserviet</w:t>
      </w:r>
      <w:proofErr w:type="spellEnd"/>
    </w:p>
    <w:p w:rsidR="00937EFB" w:rsidRPr="008A2EF4" w:rsidRDefault="00937EFB" w:rsidP="00343310">
      <w:pPr>
        <w:pStyle w:val="Opstilling-punkttegn"/>
        <w:spacing w:line="276" w:lineRule="auto"/>
        <w:rPr>
          <w:sz w:val="24"/>
          <w:szCs w:val="24"/>
        </w:rPr>
      </w:pPr>
      <w:r w:rsidRPr="008A2EF4">
        <w:rPr>
          <w:sz w:val="24"/>
          <w:szCs w:val="24"/>
        </w:rPr>
        <w:t>Den gule prop fjernes</w:t>
      </w:r>
    </w:p>
    <w:p w:rsidR="00937EFB" w:rsidRPr="008A2EF4" w:rsidRDefault="00937EFB" w:rsidP="00343310">
      <w:pPr>
        <w:pStyle w:val="Opstilling-punkttegn"/>
        <w:spacing w:line="276" w:lineRule="auto"/>
        <w:rPr>
          <w:sz w:val="24"/>
          <w:szCs w:val="24"/>
        </w:rPr>
      </w:pPr>
      <w:r w:rsidRPr="008A2EF4">
        <w:rPr>
          <w:sz w:val="24"/>
          <w:szCs w:val="24"/>
        </w:rPr>
        <w:t xml:space="preserve">Kateterstudsen holdes i en ny </w:t>
      </w:r>
      <w:proofErr w:type="spellStart"/>
      <w:r w:rsidRPr="008A2EF4">
        <w:rPr>
          <w:sz w:val="24"/>
          <w:szCs w:val="24"/>
        </w:rPr>
        <w:t>Klorhexidinspritserviet</w:t>
      </w:r>
      <w:proofErr w:type="spellEnd"/>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Pr="008A2EF4" w:rsidRDefault="00937EFB" w:rsidP="00343310">
      <w:pPr>
        <w:pStyle w:val="Opstilling-punkttegn"/>
        <w:spacing w:line="276" w:lineRule="auto"/>
        <w:rPr>
          <w:sz w:val="24"/>
          <w:szCs w:val="24"/>
        </w:rPr>
      </w:pPr>
      <w:r w:rsidRPr="008A2EF4">
        <w:rPr>
          <w:sz w:val="24"/>
          <w:szCs w:val="24"/>
        </w:rPr>
        <w:t xml:space="preserve">Påsæt den </w:t>
      </w:r>
      <w:proofErr w:type="spellStart"/>
      <w:r w:rsidRPr="008A2EF4">
        <w:rPr>
          <w:sz w:val="24"/>
          <w:szCs w:val="24"/>
        </w:rPr>
        <w:t>forfyldte</w:t>
      </w:r>
      <w:proofErr w:type="spellEnd"/>
      <w:r w:rsidRPr="008A2EF4">
        <w:rPr>
          <w:sz w:val="24"/>
          <w:szCs w:val="24"/>
        </w:rPr>
        <w:t xml:space="preserve"> 10 ml </w:t>
      </w:r>
      <w:proofErr w:type="spellStart"/>
      <w:r w:rsidRPr="008A2EF4">
        <w:rPr>
          <w:sz w:val="24"/>
          <w:szCs w:val="24"/>
        </w:rPr>
        <w:t>Nacl</w:t>
      </w:r>
      <w:proofErr w:type="spellEnd"/>
      <w:r w:rsidRPr="008A2EF4">
        <w:rPr>
          <w:sz w:val="24"/>
          <w:szCs w:val="24"/>
        </w:rPr>
        <w:t xml:space="preserve"> sprøjte</w:t>
      </w:r>
    </w:p>
    <w:p w:rsidR="00937EFB" w:rsidRPr="008A2EF4" w:rsidRDefault="00937EFB" w:rsidP="00343310">
      <w:pPr>
        <w:pStyle w:val="Opstilling-punkttegn"/>
        <w:spacing w:line="276" w:lineRule="auto"/>
        <w:rPr>
          <w:sz w:val="24"/>
          <w:szCs w:val="24"/>
        </w:rPr>
      </w:pPr>
      <w:r w:rsidRPr="008A2EF4">
        <w:rPr>
          <w:sz w:val="24"/>
          <w:szCs w:val="24"/>
        </w:rPr>
        <w:t xml:space="preserve">Hanen/klemmen åbnes og der skylles de 10 ml </w:t>
      </w:r>
      <w:proofErr w:type="spellStart"/>
      <w:r w:rsidRPr="008A2EF4">
        <w:rPr>
          <w:sz w:val="24"/>
          <w:szCs w:val="24"/>
        </w:rPr>
        <w:t>Nacl</w:t>
      </w:r>
      <w:proofErr w:type="spellEnd"/>
      <w:r w:rsidRPr="008A2EF4">
        <w:rPr>
          <w:sz w:val="24"/>
          <w:szCs w:val="24"/>
        </w:rPr>
        <w:t xml:space="preserve"> ind (</w:t>
      </w:r>
      <w:proofErr w:type="spellStart"/>
      <w:r w:rsidRPr="008A2EF4">
        <w:rPr>
          <w:sz w:val="24"/>
          <w:szCs w:val="24"/>
        </w:rPr>
        <w:t>Taurolock</w:t>
      </w:r>
      <w:proofErr w:type="spellEnd"/>
      <w:r w:rsidRPr="008A2EF4">
        <w:rPr>
          <w:sz w:val="24"/>
          <w:szCs w:val="24"/>
        </w:rPr>
        <w:t xml:space="preserve"> skal skylles ind,</w:t>
      </w:r>
      <w:r w:rsidR="00DC2D7F" w:rsidRPr="008A2EF4">
        <w:rPr>
          <w:sz w:val="24"/>
          <w:szCs w:val="24"/>
        </w:rPr>
        <w:t xml:space="preserve"> </w:t>
      </w:r>
      <w:r w:rsidRPr="008A2EF4">
        <w:rPr>
          <w:sz w:val="24"/>
          <w:szCs w:val="24"/>
        </w:rPr>
        <w:t>hvis dette bruges til lukning/propning af kateteret)</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og </w:t>
      </w:r>
      <w:proofErr w:type="spellStart"/>
      <w:r w:rsidRPr="008A2EF4">
        <w:rPr>
          <w:sz w:val="24"/>
          <w:szCs w:val="24"/>
        </w:rPr>
        <w:t>Nacl</w:t>
      </w:r>
      <w:proofErr w:type="spellEnd"/>
      <w:r w:rsidRPr="008A2EF4">
        <w:rPr>
          <w:sz w:val="24"/>
          <w:szCs w:val="24"/>
        </w:rPr>
        <w:t xml:space="preserve"> sprøjten fjernes</w:t>
      </w:r>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Pr="008A2EF4" w:rsidRDefault="00937EFB" w:rsidP="00343310">
      <w:pPr>
        <w:pStyle w:val="Opstilling-punkttegn"/>
        <w:spacing w:line="276" w:lineRule="auto"/>
        <w:rPr>
          <w:sz w:val="24"/>
          <w:szCs w:val="24"/>
        </w:rPr>
      </w:pPr>
      <w:r w:rsidRPr="008A2EF4">
        <w:rPr>
          <w:sz w:val="24"/>
          <w:szCs w:val="24"/>
        </w:rPr>
        <w:t>Dropslangen tilkobles og hanen/klemmen åbnes og infusionen startes</w:t>
      </w:r>
    </w:p>
    <w:p w:rsidR="00937EFB" w:rsidRDefault="00937EFB" w:rsidP="00937EFB"/>
    <w:p w:rsidR="00937EFB" w:rsidRPr="00343310" w:rsidRDefault="00937EFB" w:rsidP="00DC2D7F">
      <w:pPr>
        <w:pStyle w:val="Overskrift2"/>
        <w:rPr>
          <w:sz w:val="28"/>
          <w:szCs w:val="28"/>
        </w:rPr>
      </w:pPr>
      <w:bookmarkStart w:id="15" w:name="_Toc62480859"/>
      <w:r w:rsidRPr="00343310">
        <w:rPr>
          <w:sz w:val="28"/>
          <w:szCs w:val="28"/>
        </w:rPr>
        <w:t>Vejledning: Frakobling og lukning af kateter efter endt infusion</w:t>
      </w:r>
      <w:bookmarkEnd w:id="15"/>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t>Materialer</w:t>
      </w:r>
    </w:p>
    <w:p w:rsidR="00937EFB" w:rsidRPr="008A2EF4" w:rsidRDefault="00937EFB" w:rsidP="00343310">
      <w:pPr>
        <w:pStyle w:val="Opstilling-punkttegn"/>
        <w:spacing w:line="276" w:lineRule="auto"/>
        <w:rPr>
          <w:sz w:val="24"/>
          <w:szCs w:val="24"/>
        </w:rPr>
      </w:pPr>
      <w:r w:rsidRPr="008A2EF4">
        <w:rPr>
          <w:sz w:val="24"/>
          <w:szCs w:val="24"/>
        </w:rPr>
        <w:t>Sterile handsker</w:t>
      </w:r>
    </w:p>
    <w:p w:rsidR="00937EFB" w:rsidRPr="008A2EF4" w:rsidRDefault="00937EFB" w:rsidP="00343310">
      <w:pPr>
        <w:pStyle w:val="Opstilling-punkttegn"/>
        <w:spacing w:line="276" w:lineRule="auto"/>
        <w:rPr>
          <w:sz w:val="24"/>
          <w:szCs w:val="24"/>
        </w:rPr>
      </w:pPr>
      <w:r w:rsidRPr="008A2EF4">
        <w:rPr>
          <w:sz w:val="24"/>
          <w:szCs w:val="24"/>
        </w:rPr>
        <w:t xml:space="preserve">4 store 0,5% </w:t>
      </w:r>
      <w:proofErr w:type="spellStart"/>
      <w:r w:rsidRPr="008A2EF4">
        <w:rPr>
          <w:sz w:val="24"/>
          <w:szCs w:val="24"/>
        </w:rPr>
        <w:t>Klorhexidinspritservietter</w:t>
      </w:r>
      <w:proofErr w:type="spellEnd"/>
      <w:r w:rsidRPr="008A2EF4">
        <w:rPr>
          <w:sz w:val="24"/>
          <w:szCs w:val="24"/>
        </w:rPr>
        <w:t xml:space="preserve"> uden glycerol</w:t>
      </w:r>
    </w:p>
    <w:p w:rsidR="00937EFB" w:rsidRPr="008A2EF4" w:rsidRDefault="00937EFB" w:rsidP="00343310">
      <w:pPr>
        <w:pStyle w:val="Opstilling-punkttegn"/>
        <w:spacing w:line="276" w:lineRule="auto"/>
        <w:rPr>
          <w:sz w:val="24"/>
          <w:szCs w:val="24"/>
        </w:rPr>
      </w:pPr>
      <w:r w:rsidRPr="008A2EF4">
        <w:rPr>
          <w:sz w:val="24"/>
          <w:szCs w:val="24"/>
        </w:rPr>
        <w:t>2x 10 ml NaCl 0,9% for fyldte sprøjter</w:t>
      </w:r>
    </w:p>
    <w:p w:rsidR="00937EFB" w:rsidRPr="008A2EF4" w:rsidRDefault="00937EFB" w:rsidP="00343310">
      <w:pPr>
        <w:pStyle w:val="Opstilling-punkttegn"/>
        <w:spacing w:line="276" w:lineRule="auto"/>
        <w:rPr>
          <w:sz w:val="24"/>
          <w:szCs w:val="24"/>
        </w:rPr>
      </w:pPr>
      <w:r w:rsidRPr="008A2EF4">
        <w:rPr>
          <w:sz w:val="24"/>
          <w:szCs w:val="24"/>
        </w:rPr>
        <w:t>___</w:t>
      </w:r>
      <w:r w:rsidR="00DC2D7F" w:rsidRPr="008A2EF4">
        <w:rPr>
          <w:sz w:val="24"/>
          <w:szCs w:val="24"/>
        </w:rPr>
        <w:t>_</w:t>
      </w:r>
      <w:r w:rsidRPr="008A2EF4">
        <w:rPr>
          <w:sz w:val="24"/>
          <w:szCs w:val="24"/>
        </w:rPr>
        <w:t xml:space="preserve"> ml </w:t>
      </w:r>
      <w:proofErr w:type="spellStart"/>
      <w:r w:rsidRPr="008A2EF4">
        <w:rPr>
          <w:sz w:val="24"/>
          <w:szCs w:val="24"/>
        </w:rPr>
        <w:t>Taurolock</w:t>
      </w:r>
      <w:proofErr w:type="spellEnd"/>
      <w:r w:rsidRPr="008A2EF4">
        <w:rPr>
          <w:sz w:val="24"/>
          <w:szCs w:val="24"/>
        </w:rPr>
        <w:t xml:space="preserve"> eller </w:t>
      </w:r>
      <w:proofErr w:type="spellStart"/>
      <w:r w:rsidRPr="008A2EF4">
        <w:rPr>
          <w:sz w:val="24"/>
          <w:szCs w:val="24"/>
        </w:rPr>
        <w:t>Heparin</w:t>
      </w:r>
      <w:proofErr w:type="spellEnd"/>
      <w:r w:rsidRPr="008A2EF4">
        <w:rPr>
          <w:sz w:val="24"/>
          <w:szCs w:val="24"/>
        </w:rPr>
        <w:t xml:space="preserve"> __</w:t>
      </w:r>
      <w:r w:rsidR="00DC2D7F" w:rsidRPr="008A2EF4">
        <w:rPr>
          <w:sz w:val="24"/>
          <w:szCs w:val="24"/>
        </w:rPr>
        <w:t>_</w:t>
      </w:r>
      <w:r w:rsidRPr="008A2EF4">
        <w:rPr>
          <w:sz w:val="24"/>
          <w:szCs w:val="24"/>
        </w:rPr>
        <w:t>_ ml, altid efter aftale med kontaktlæge</w:t>
      </w:r>
    </w:p>
    <w:p w:rsidR="00937EFB" w:rsidRPr="008A2EF4" w:rsidRDefault="00937EFB" w:rsidP="00343310">
      <w:pPr>
        <w:pStyle w:val="Opstilling-punkttegn"/>
        <w:spacing w:line="276" w:lineRule="auto"/>
        <w:rPr>
          <w:sz w:val="24"/>
          <w:szCs w:val="24"/>
        </w:rPr>
      </w:pPr>
      <w:r w:rsidRPr="008A2EF4">
        <w:rPr>
          <w:sz w:val="24"/>
          <w:szCs w:val="24"/>
        </w:rPr>
        <w:t>Gul steril prop</w:t>
      </w:r>
    </w:p>
    <w:p w:rsidR="00B048C1" w:rsidRDefault="00B048C1" w:rsidP="00E06CA5">
      <w:pPr>
        <w:rPr>
          <w:b/>
          <w:bCs/>
          <w:sz w:val="24"/>
          <w:szCs w:val="24"/>
        </w:rPr>
      </w:pPr>
    </w:p>
    <w:p w:rsidR="00937EFB" w:rsidRPr="00E06CA5" w:rsidRDefault="00937EFB" w:rsidP="00E06CA5">
      <w:pPr>
        <w:rPr>
          <w:b/>
          <w:bCs/>
          <w:sz w:val="24"/>
          <w:szCs w:val="24"/>
        </w:rPr>
      </w:pPr>
      <w:r w:rsidRPr="00E06CA5">
        <w:rPr>
          <w:b/>
          <w:bCs/>
          <w:sz w:val="24"/>
          <w:szCs w:val="24"/>
        </w:rPr>
        <w:t>Procedure</w:t>
      </w:r>
    </w:p>
    <w:p w:rsidR="00937EFB" w:rsidRPr="008A2EF4" w:rsidRDefault="00937EFB" w:rsidP="00343310">
      <w:pPr>
        <w:pStyle w:val="Opstilling-punkttegn"/>
        <w:spacing w:line="276" w:lineRule="auto"/>
        <w:rPr>
          <w:sz w:val="24"/>
          <w:szCs w:val="24"/>
        </w:rPr>
      </w:pPr>
      <w:r w:rsidRPr="008A2EF4">
        <w:rPr>
          <w:sz w:val="24"/>
          <w:szCs w:val="24"/>
        </w:rPr>
        <w:t>Tag ur og smykker af</w:t>
      </w:r>
    </w:p>
    <w:p w:rsidR="00937EFB" w:rsidRPr="008A2EF4" w:rsidRDefault="00937EFB" w:rsidP="00343310">
      <w:pPr>
        <w:pStyle w:val="Opstilling-punkttegn"/>
        <w:spacing w:line="276" w:lineRule="auto"/>
        <w:rPr>
          <w:sz w:val="24"/>
          <w:szCs w:val="24"/>
        </w:rPr>
      </w:pPr>
      <w:r w:rsidRPr="008A2EF4">
        <w:rPr>
          <w:sz w:val="24"/>
          <w:szCs w:val="24"/>
        </w:rPr>
        <w:t>Vask og sprit hænder</w:t>
      </w:r>
    </w:p>
    <w:p w:rsidR="00937EFB" w:rsidRPr="008A2EF4" w:rsidRDefault="00937EFB" w:rsidP="00343310">
      <w:pPr>
        <w:pStyle w:val="Opstilling-punkttegn"/>
        <w:spacing w:line="276" w:lineRule="auto"/>
        <w:rPr>
          <w:sz w:val="24"/>
          <w:szCs w:val="24"/>
        </w:rPr>
      </w:pPr>
      <w:r w:rsidRPr="008A2EF4">
        <w:rPr>
          <w:sz w:val="24"/>
          <w:szCs w:val="24"/>
        </w:rPr>
        <w:t>Klargør arbejdsbord</w:t>
      </w:r>
    </w:p>
    <w:p w:rsidR="00937EFB" w:rsidRPr="008A2EF4" w:rsidRDefault="00937EFB" w:rsidP="00343310">
      <w:pPr>
        <w:pStyle w:val="Opstilling-punkttegn"/>
        <w:spacing w:line="276" w:lineRule="auto"/>
        <w:rPr>
          <w:sz w:val="24"/>
          <w:szCs w:val="24"/>
        </w:rPr>
      </w:pPr>
      <w:r w:rsidRPr="008A2EF4">
        <w:rPr>
          <w:sz w:val="24"/>
          <w:szCs w:val="24"/>
        </w:rPr>
        <w:t>Hanen/klemmen lukkes</w:t>
      </w:r>
    </w:p>
    <w:p w:rsidR="00937EFB" w:rsidRPr="008A2EF4" w:rsidRDefault="00937EFB" w:rsidP="00343310">
      <w:pPr>
        <w:pStyle w:val="Opstilling-punkttegn"/>
        <w:spacing w:line="276" w:lineRule="auto"/>
        <w:rPr>
          <w:sz w:val="24"/>
          <w:szCs w:val="24"/>
        </w:rPr>
      </w:pPr>
      <w:r w:rsidRPr="008A2EF4">
        <w:rPr>
          <w:sz w:val="24"/>
          <w:szCs w:val="24"/>
        </w:rPr>
        <w:t>Sprit hænder</w:t>
      </w:r>
    </w:p>
    <w:p w:rsidR="00937EFB" w:rsidRPr="008A2EF4" w:rsidRDefault="00937EFB" w:rsidP="00343310">
      <w:pPr>
        <w:pStyle w:val="Opstilling-punkttegn"/>
        <w:spacing w:line="276" w:lineRule="auto"/>
        <w:rPr>
          <w:sz w:val="24"/>
          <w:szCs w:val="24"/>
        </w:rPr>
      </w:pPr>
      <w:r w:rsidRPr="008A2EF4">
        <w:rPr>
          <w:sz w:val="24"/>
          <w:szCs w:val="24"/>
        </w:rPr>
        <w:t>Tag sterile handsker på</w:t>
      </w:r>
    </w:p>
    <w:p w:rsidR="00937EFB" w:rsidRPr="008A2EF4" w:rsidRDefault="00937EFB" w:rsidP="00343310">
      <w:pPr>
        <w:pStyle w:val="Opstilling-punkttegn"/>
        <w:spacing w:line="276" w:lineRule="auto"/>
        <w:rPr>
          <w:sz w:val="24"/>
          <w:szCs w:val="24"/>
        </w:rPr>
      </w:pPr>
      <w:proofErr w:type="spellStart"/>
      <w:r w:rsidRPr="008A2EF4">
        <w:rPr>
          <w:sz w:val="24"/>
          <w:szCs w:val="24"/>
        </w:rPr>
        <w:lastRenderedPageBreak/>
        <w:t>CVK’et</w:t>
      </w:r>
      <w:proofErr w:type="spellEnd"/>
      <w:r w:rsidRPr="008A2EF4">
        <w:rPr>
          <w:sz w:val="24"/>
          <w:szCs w:val="24"/>
        </w:rPr>
        <w:t xml:space="preserve"> desinficeres udvendig med en </w:t>
      </w:r>
      <w:proofErr w:type="spellStart"/>
      <w:r w:rsidRPr="008A2EF4">
        <w:rPr>
          <w:sz w:val="24"/>
          <w:szCs w:val="24"/>
        </w:rPr>
        <w:t>Klorhexidinspritserviet</w:t>
      </w:r>
      <w:proofErr w:type="spellEnd"/>
      <w:r w:rsidRPr="008A2EF4">
        <w:rPr>
          <w:sz w:val="24"/>
          <w:szCs w:val="24"/>
        </w:rPr>
        <w:t>.</w:t>
      </w:r>
    </w:p>
    <w:p w:rsidR="00937EFB" w:rsidRPr="008A2EF4" w:rsidRDefault="00937EFB" w:rsidP="00343310">
      <w:pPr>
        <w:pStyle w:val="Opstilling-punkttegn"/>
        <w:spacing w:line="276" w:lineRule="auto"/>
        <w:rPr>
          <w:sz w:val="24"/>
          <w:szCs w:val="24"/>
        </w:rPr>
      </w:pPr>
      <w:r w:rsidRPr="008A2EF4">
        <w:rPr>
          <w:sz w:val="24"/>
          <w:szCs w:val="24"/>
        </w:rPr>
        <w:t xml:space="preserve">Infusionslangen fjernes/afkobles. </w:t>
      </w:r>
    </w:p>
    <w:p w:rsidR="00937EFB" w:rsidRPr="008A2EF4" w:rsidRDefault="00937EFB" w:rsidP="00343310">
      <w:pPr>
        <w:pStyle w:val="Opstilling-punkttegn"/>
        <w:spacing w:line="276" w:lineRule="auto"/>
        <w:rPr>
          <w:sz w:val="24"/>
          <w:szCs w:val="24"/>
        </w:rPr>
      </w:pPr>
      <w:r w:rsidRPr="008A2EF4">
        <w:rPr>
          <w:sz w:val="24"/>
          <w:szCs w:val="24"/>
        </w:rPr>
        <w:t xml:space="preserve">Kateterstudsen holdes i en ny </w:t>
      </w:r>
      <w:proofErr w:type="spellStart"/>
      <w:r w:rsidRPr="008A2EF4">
        <w:rPr>
          <w:sz w:val="24"/>
          <w:szCs w:val="24"/>
        </w:rPr>
        <w:t>Klorhexidinspritserviet</w:t>
      </w:r>
      <w:proofErr w:type="spellEnd"/>
      <w:r w:rsidRPr="008A2EF4">
        <w:rPr>
          <w:sz w:val="24"/>
          <w:szCs w:val="24"/>
        </w:rPr>
        <w:t>.</w:t>
      </w:r>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Pr="008A2EF4" w:rsidRDefault="00937EFB" w:rsidP="00343310">
      <w:pPr>
        <w:pStyle w:val="Opstilling-punkttegn"/>
        <w:spacing w:line="276" w:lineRule="auto"/>
        <w:rPr>
          <w:sz w:val="24"/>
          <w:szCs w:val="24"/>
        </w:rPr>
      </w:pPr>
      <w:r w:rsidRPr="008A2EF4">
        <w:rPr>
          <w:sz w:val="24"/>
          <w:szCs w:val="24"/>
        </w:rPr>
        <w:t xml:space="preserve">Påsæt en </w:t>
      </w:r>
      <w:proofErr w:type="spellStart"/>
      <w:r w:rsidRPr="008A2EF4">
        <w:rPr>
          <w:sz w:val="24"/>
          <w:szCs w:val="24"/>
        </w:rPr>
        <w:t>forfyldt</w:t>
      </w:r>
      <w:proofErr w:type="spellEnd"/>
      <w:r w:rsidRPr="008A2EF4">
        <w:rPr>
          <w:sz w:val="24"/>
          <w:szCs w:val="24"/>
        </w:rPr>
        <w:t xml:space="preserve"> 10 ml </w:t>
      </w:r>
      <w:proofErr w:type="spellStart"/>
      <w:r w:rsidRPr="008A2EF4">
        <w:rPr>
          <w:sz w:val="24"/>
          <w:szCs w:val="24"/>
        </w:rPr>
        <w:t>Nacl</w:t>
      </w:r>
      <w:proofErr w:type="spellEnd"/>
      <w:r w:rsidRPr="008A2EF4">
        <w:rPr>
          <w:sz w:val="24"/>
          <w:szCs w:val="24"/>
        </w:rPr>
        <w:t xml:space="preserve"> sprøjte</w:t>
      </w:r>
    </w:p>
    <w:p w:rsidR="00937EFB" w:rsidRPr="008A2EF4" w:rsidRDefault="00937EFB" w:rsidP="00343310">
      <w:pPr>
        <w:pStyle w:val="Opstilling-punkttegn"/>
        <w:spacing w:line="276" w:lineRule="auto"/>
        <w:rPr>
          <w:sz w:val="24"/>
          <w:szCs w:val="24"/>
        </w:rPr>
      </w:pPr>
      <w:r w:rsidRPr="008A2EF4">
        <w:rPr>
          <w:sz w:val="24"/>
          <w:szCs w:val="24"/>
        </w:rPr>
        <w:t xml:space="preserve">Hanen/klemmen åbnes og der skylles de 10 ml </w:t>
      </w:r>
      <w:proofErr w:type="spellStart"/>
      <w:r w:rsidRPr="008A2EF4">
        <w:rPr>
          <w:sz w:val="24"/>
          <w:szCs w:val="24"/>
        </w:rPr>
        <w:t>Nacl</w:t>
      </w:r>
      <w:proofErr w:type="spellEnd"/>
      <w:r w:rsidRPr="008A2EF4">
        <w:rPr>
          <w:sz w:val="24"/>
          <w:szCs w:val="24"/>
        </w:rPr>
        <w:t xml:space="preserve"> ind </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og </w:t>
      </w:r>
      <w:proofErr w:type="spellStart"/>
      <w:r w:rsidRPr="008A2EF4">
        <w:rPr>
          <w:sz w:val="24"/>
          <w:szCs w:val="24"/>
        </w:rPr>
        <w:t>Nacl</w:t>
      </w:r>
      <w:proofErr w:type="spellEnd"/>
      <w:r w:rsidRPr="008A2EF4">
        <w:rPr>
          <w:sz w:val="24"/>
          <w:szCs w:val="24"/>
        </w:rPr>
        <w:t xml:space="preserve"> sprøjten fjernes.</w:t>
      </w:r>
    </w:p>
    <w:p w:rsidR="00937EFB" w:rsidRPr="008A2EF4" w:rsidRDefault="00937EFB" w:rsidP="00343310">
      <w:pPr>
        <w:pStyle w:val="Opstilling-punkttegn"/>
        <w:spacing w:line="276" w:lineRule="auto"/>
        <w:rPr>
          <w:sz w:val="24"/>
          <w:szCs w:val="24"/>
        </w:rPr>
      </w:pPr>
      <w:r w:rsidRPr="008A2EF4">
        <w:rPr>
          <w:sz w:val="24"/>
          <w:szCs w:val="24"/>
        </w:rPr>
        <w:t xml:space="preserve">Påsæt den anden </w:t>
      </w:r>
      <w:proofErr w:type="spellStart"/>
      <w:r w:rsidRPr="008A2EF4">
        <w:rPr>
          <w:sz w:val="24"/>
          <w:szCs w:val="24"/>
        </w:rPr>
        <w:t>forfyldte</w:t>
      </w:r>
      <w:proofErr w:type="spellEnd"/>
      <w:r w:rsidRPr="008A2EF4">
        <w:rPr>
          <w:sz w:val="24"/>
          <w:szCs w:val="24"/>
        </w:rPr>
        <w:t xml:space="preserve"> 10 ml </w:t>
      </w:r>
      <w:proofErr w:type="spellStart"/>
      <w:r w:rsidRPr="008A2EF4">
        <w:rPr>
          <w:sz w:val="24"/>
          <w:szCs w:val="24"/>
        </w:rPr>
        <w:t>Nacl</w:t>
      </w:r>
      <w:proofErr w:type="spellEnd"/>
      <w:r w:rsidRPr="008A2EF4">
        <w:rPr>
          <w:sz w:val="24"/>
          <w:szCs w:val="24"/>
        </w:rPr>
        <w:t xml:space="preserve"> sprøjte </w:t>
      </w:r>
    </w:p>
    <w:p w:rsidR="00937EFB" w:rsidRPr="008A2EF4" w:rsidRDefault="00937EFB" w:rsidP="00343310">
      <w:pPr>
        <w:pStyle w:val="Opstilling-punkttegn"/>
        <w:spacing w:line="276" w:lineRule="auto"/>
        <w:rPr>
          <w:sz w:val="24"/>
          <w:szCs w:val="24"/>
        </w:rPr>
      </w:pPr>
      <w:r w:rsidRPr="008A2EF4">
        <w:rPr>
          <w:sz w:val="24"/>
          <w:szCs w:val="24"/>
        </w:rPr>
        <w:t xml:space="preserve">Hanen/klemmen åbnes og der skylles de 10 ml </w:t>
      </w:r>
      <w:proofErr w:type="spellStart"/>
      <w:r w:rsidRPr="008A2EF4">
        <w:rPr>
          <w:sz w:val="24"/>
          <w:szCs w:val="24"/>
        </w:rPr>
        <w:t>Nacl</w:t>
      </w:r>
      <w:proofErr w:type="spellEnd"/>
      <w:r w:rsidRPr="008A2EF4">
        <w:rPr>
          <w:sz w:val="24"/>
          <w:szCs w:val="24"/>
        </w:rPr>
        <w:t xml:space="preserve"> ind </w:t>
      </w:r>
    </w:p>
    <w:p w:rsidR="00937EFB" w:rsidRPr="008A2EF4" w:rsidRDefault="00937EFB" w:rsidP="00343310">
      <w:pPr>
        <w:pStyle w:val="Opstilling-punkttegn"/>
        <w:spacing w:line="276" w:lineRule="auto"/>
        <w:rPr>
          <w:sz w:val="24"/>
          <w:szCs w:val="24"/>
        </w:rPr>
      </w:pPr>
      <w:r w:rsidRPr="008A2EF4">
        <w:rPr>
          <w:sz w:val="24"/>
          <w:szCs w:val="24"/>
        </w:rPr>
        <w:t xml:space="preserve">Hanen/klemmen lukkes og </w:t>
      </w:r>
      <w:proofErr w:type="spellStart"/>
      <w:r w:rsidRPr="008A2EF4">
        <w:rPr>
          <w:sz w:val="24"/>
          <w:szCs w:val="24"/>
        </w:rPr>
        <w:t>Nacl</w:t>
      </w:r>
      <w:proofErr w:type="spellEnd"/>
      <w:r w:rsidRPr="008A2EF4">
        <w:rPr>
          <w:sz w:val="24"/>
          <w:szCs w:val="24"/>
        </w:rPr>
        <w:t xml:space="preserve"> sprøjten fjernes.</w:t>
      </w:r>
    </w:p>
    <w:p w:rsidR="00937EFB" w:rsidRPr="008A2EF4" w:rsidRDefault="00937EFB" w:rsidP="00343310">
      <w:pPr>
        <w:pStyle w:val="Opstilling-punkttegn"/>
        <w:spacing w:line="276" w:lineRule="auto"/>
        <w:rPr>
          <w:sz w:val="24"/>
          <w:szCs w:val="24"/>
        </w:rPr>
      </w:pPr>
      <w:r w:rsidRPr="008A2EF4">
        <w:rPr>
          <w:sz w:val="24"/>
          <w:szCs w:val="24"/>
        </w:rPr>
        <w:t xml:space="preserve">Sprøjten med </w:t>
      </w:r>
      <w:proofErr w:type="spellStart"/>
      <w:r w:rsidRPr="008A2EF4">
        <w:rPr>
          <w:sz w:val="24"/>
          <w:szCs w:val="24"/>
        </w:rPr>
        <w:t>Heparin</w:t>
      </w:r>
      <w:proofErr w:type="spellEnd"/>
      <w:r w:rsidRPr="008A2EF4">
        <w:rPr>
          <w:sz w:val="24"/>
          <w:szCs w:val="24"/>
        </w:rPr>
        <w:t>/</w:t>
      </w:r>
      <w:proofErr w:type="spellStart"/>
      <w:r w:rsidRPr="008A2EF4">
        <w:rPr>
          <w:sz w:val="24"/>
          <w:szCs w:val="24"/>
        </w:rPr>
        <w:t>Taurolock</w:t>
      </w:r>
      <w:proofErr w:type="spellEnd"/>
      <w:r w:rsidRPr="008A2EF4">
        <w:rPr>
          <w:sz w:val="24"/>
          <w:szCs w:val="24"/>
        </w:rPr>
        <w:t xml:space="preserve"> påsættes og skylles ind ved et jævnt flow</w:t>
      </w:r>
    </w:p>
    <w:p w:rsidR="00937EFB" w:rsidRPr="008A2EF4" w:rsidRDefault="00937EFB" w:rsidP="00343310">
      <w:pPr>
        <w:pStyle w:val="Opstilling-punkttegn"/>
        <w:spacing w:line="276" w:lineRule="auto"/>
        <w:rPr>
          <w:sz w:val="24"/>
          <w:szCs w:val="24"/>
        </w:rPr>
      </w:pPr>
      <w:r w:rsidRPr="008A2EF4">
        <w:rPr>
          <w:sz w:val="24"/>
          <w:szCs w:val="24"/>
        </w:rPr>
        <w:t>Hanen/klemmen lukkes</w:t>
      </w:r>
    </w:p>
    <w:p w:rsidR="00937EFB" w:rsidRPr="008A2EF4" w:rsidRDefault="00937EFB" w:rsidP="00343310">
      <w:pPr>
        <w:pStyle w:val="Opstilling-punkttegn"/>
        <w:spacing w:line="276" w:lineRule="auto"/>
        <w:rPr>
          <w:sz w:val="24"/>
          <w:szCs w:val="24"/>
        </w:rPr>
      </w:pPr>
      <w:r w:rsidRPr="008A2EF4">
        <w:rPr>
          <w:sz w:val="24"/>
          <w:szCs w:val="24"/>
        </w:rPr>
        <w:t xml:space="preserve">Kateterstudsen desinficeres med en </w:t>
      </w:r>
      <w:proofErr w:type="spellStart"/>
      <w:r w:rsidRPr="008A2EF4">
        <w:rPr>
          <w:sz w:val="24"/>
          <w:szCs w:val="24"/>
        </w:rPr>
        <w:t>Klorhexidinspritserviet</w:t>
      </w:r>
      <w:proofErr w:type="spellEnd"/>
      <w:r w:rsidRPr="008A2EF4">
        <w:rPr>
          <w:sz w:val="24"/>
          <w:szCs w:val="24"/>
        </w:rPr>
        <w:t xml:space="preserve"> i 5 sekunder.</w:t>
      </w:r>
    </w:p>
    <w:p w:rsidR="00937EFB" w:rsidRDefault="00937EFB" w:rsidP="00343310">
      <w:pPr>
        <w:pStyle w:val="Opstilling-punkttegn"/>
        <w:spacing w:line="276" w:lineRule="auto"/>
        <w:rPr>
          <w:sz w:val="24"/>
          <w:szCs w:val="24"/>
        </w:rPr>
      </w:pPr>
      <w:r w:rsidRPr="008A2EF4">
        <w:rPr>
          <w:sz w:val="24"/>
          <w:szCs w:val="24"/>
        </w:rPr>
        <w:t>Påsæt en gul steril prop.</w:t>
      </w:r>
    </w:p>
    <w:p w:rsidR="00B048C1" w:rsidRPr="008A2EF4" w:rsidRDefault="00B048C1" w:rsidP="00B048C1">
      <w:pPr>
        <w:pStyle w:val="Opstilling-punkttegn"/>
        <w:numPr>
          <w:ilvl w:val="0"/>
          <w:numId w:val="0"/>
        </w:numPr>
        <w:spacing w:line="276" w:lineRule="auto"/>
        <w:ind w:left="284"/>
        <w:rPr>
          <w:sz w:val="24"/>
          <w:szCs w:val="24"/>
        </w:rPr>
      </w:pPr>
    </w:p>
    <w:p w:rsidR="00937EFB" w:rsidRPr="008A2EF4" w:rsidRDefault="00937EFB" w:rsidP="00343310">
      <w:pPr>
        <w:spacing w:line="276" w:lineRule="auto"/>
        <w:rPr>
          <w:sz w:val="24"/>
          <w:szCs w:val="24"/>
        </w:rPr>
      </w:pPr>
      <w:r w:rsidRPr="008A2EF4">
        <w:rPr>
          <w:sz w:val="24"/>
          <w:szCs w:val="24"/>
        </w:rPr>
        <w:t>Husk, at katetret skal være lukket med en gul steril prop, når det ikke er i brug.</w:t>
      </w:r>
    </w:p>
    <w:p w:rsidR="00937EFB" w:rsidRPr="008A2EF4" w:rsidRDefault="00937EFB" w:rsidP="00343310">
      <w:pPr>
        <w:spacing w:line="276" w:lineRule="auto"/>
        <w:rPr>
          <w:sz w:val="24"/>
          <w:szCs w:val="24"/>
        </w:rPr>
      </w:pPr>
      <w:r w:rsidRPr="008A2EF4">
        <w:rPr>
          <w:sz w:val="24"/>
          <w:szCs w:val="24"/>
        </w:rPr>
        <w:t xml:space="preserve">Når katetret er lukket med prop, kan det beskyttes med </w:t>
      </w:r>
      <w:proofErr w:type="spellStart"/>
      <w:r w:rsidRPr="008A2EF4">
        <w:rPr>
          <w:sz w:val="24"/>
          <w:szCs w:val="24"/>
        </w:rPr>
        <w:t>engangs</w:t>
      </w:r>
      <w:proofErr w:type="spellEnd"/>
      <w:r w:rsidRPr="008A2EF4">
        <w:rPr>
          <w:sz w:val="24"/>
          <w:szCs w:val="24"/>
        </w:rPr>
        <w:t xml:space="preserve"> gazeservietter eller en lille bomuldspose, der vaskes ved 60 grader og skiftes dagligt.</w:t>
      </w:r>
    </w:p>
    <w:p w:rsidR="00937EFB" w:rsidRPr="008A2EF4" w:rsidRDefault="00937EFB" w:rsidP="00343310">
      <w:pPr>
        <w:spacing w:line="276" w:lineRule="auto"/>
        <w:rPr>
          <w:sz w:val="24"/>
          <w:szCs w:val="24"/>
        </w:rPr>
      </w:pPr>
      <w:r w:rsidRPr="008A2EF4">
        <w:rPr>
          <w:sz w:val="24"/>
          <w:szCs w:val="24"/>
        </w:rPr>
        <w:t>For at undgå at katetret stopper til mens barnet er frakoblet, skal det efter endt</w:t>
      </w:r>
      <w:r w:rsidR="002351A5">
        <w:rPr>
          <w:sz w:val="24"/>
          <w:szCs w:val="24"/>
        </w:rPr>
        <w:t xml:space="preserve">       </w:t>
      </w:r>
      <w:r w:rsidRPr="008A2EF4">
        <w:rPr>
          <w:sz w:val="24"/>
          <w:szCs w:val="24"/>
        </w:rPr>
        <w:t xml:space="preserve"> infusion altid gennemskylles med NaCl og proppes med </w:t>
      </w:r>
      <w:proofErr w:type="spellStart"/>
      <w:r w:rsidRPr="008A2EF4">
        <w:rPr>
          <w:sz w:val="24"/>
          <w:szCs w:val="24"/>
        </w:rPr>
        <w:t>Heparin</w:t>
      </w:r>
      <w:proofErr w:type="spellEnd"/>
      <w:r w:rsidRPr="008A2EF4">
        <w:rPr>
          <w:sz w:val="24"/>
          <w:szCs w:val="24"/>
        </w:rPr>
        <w:t xml:space="preserve"> eller </w:t>
      </w:r>
      <w:proofErr w:type="spellStart"/>
      <w:r w:rsidRPr="008A2EF4">
        <w:rPr>
          <w:sz w:val="24"/>
          <w:szCs w:val="24"/>
        </w:rPr>
        <w:t>Taurolock</w:t>
      </w:r>
      <w:proofErr w:type="spellEnd"/>
      <w:r w:rsidRPr="008A2EF4">
        <w:rPr>
          <w:sz w:val="24"/>
          <w:szCs w:val="24"/>
        </w:rPr>
        <w:t>.</w:t>
      </w:r>
    </w:p>
    <w:p w:rsidR="00937EFB" w:rsidRPr="008A2EF4" w:rsidRDefault="00937EFB" w:rsidP="00343310">
      <w:pPr>
        <w:spacing w:line="276" w:lineRule="auto"/>
        <w:rPr>
          <w:sz w:val="24"/>
          <w:szCs w:val="24"/>
        </w:rPr>
      </w:pPr>
      <w:proofErr w:type="spellStart"/>
      <w:r w:rsidRPr="008A2EF4">
        <w:rPr>
          <w:sz w:val="24"/>
          <w:szCs w:val="24"/>
        </w:rPr>
        <w:t>Heparin</w:t>
      </w:r>
      <w:proofErr w:type="spellEnd"/>
      <w:r w:rsidRPr="008A2EF4">
        <w:rPr>
          <w:sz w:val="24"/>
          <w:szCs w:val="24"/>
        </w:rPr>
        <w:t xml:space="preserve"> er blodfortyndende væske, der sikrer, at blodet ikke størkner i og omkring kateterspidsen, og er dermed med til at nedsætte risikoen for, at katetret stopper til.</w:t>
      </w:r>
    </w:p>
    <w:p w:rsidR="00937EFB" w:rsidRPr="008A2EF4" w:rsidRDefault="00937EFB" w:rsidP="00343310">
      <w:pPr>
        <w:spacing w:line="276" w:lineRule="auto"/>
        <w:rPr>
          <w:sz w:val="24"/>
          <w:szCs w:val="24"/>
        </w:rPr>
      </w:pPr>
      <w:proofErr w:type="spellStart"/>
      <w:r w:rsidRPr="008A2EF4">
        <w:rPr>
          <w:sz w:val="24"/>
          <w:szCs w:val="24"/>
        </w:rPr>
        <w:t>Taurolock</w:t>
      </w:r>
      <w:proofErr w:type="spellEnd"/>
      <w:r w:rsidRPr="008A2EF4">
        <w:rPr>
          <w:sz w:val="24"/>
          <w:szCs w:val="24"/>
        </w:rPr>
        <w:t xml:space="preserve"> er er en infektionsforebyggende kateterlukkevæske, </w:t>
      </w:r>
    </w:p>
    <w:p w:rsidR="00937EFB" w:rsidRDefault="00937EFB" w:rsidP="00343310">
      <w:pPr>
        <w:spacing w:line="276" w:lineRule="auto"/>
        <w:rPr>
          <w:sz w:val="24"/>
          <w:szCs w:val="24"/>
        </w:rPr>
      </w:pPr>
      <w:r w:rsidRPr="008A2EF4">
        <w:rPr>
          <w:sz w:val="24"/>
          <w:szCs w:val="24"/>
        </w:rPr>
        <w:t>Et stoppet kateter kan være svært at få i gang igen, og det kan være nødvendigt at skifte det.</w:t>
      </w:r>
      <w:r w:rsidR="00DC2D7F" w:rsidRPr="008A2EF4">
        <w:rPr>
          <w:sz w:val="24"/>
          <w:szCs w:val="24"/>
        </w:rPr>
        <w:t xml:space="preserve"> </w:t>
      </w:r>
      <w:r w:rsidRPr="008A2EF4">
        <w:rPr>
          <w:sz w:val="24"/>
          <w:szCs w:val="24"/>
        </w:rPr>
        <w:t>Hvis der kommer bakterier i katetret, kan det også blive nødvendigt at skifte det.</w:t>
      </w: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8A2EF4" w:rsidRDefault="008A2EF4" w:rsidP="00343310">
      <w:pPr>
        <w:spacing w:line="276" w:lineRule="auto"/>
        <w:rPr>
          <w:sz w:val="24"/>
          <w:szCs w:val="24"/>
        </w:rPr>
      </w:pPr>
    </w:p>
    <w:p w:rsidR="00937EFB" w:rsidRPr="00E72EA1" w:rsidRDefault="00937EFB" w:rsidP="00E72EA1">
      <w:pPr>
        <w:pStyle w:val="Overskrift1"/>
        <w:rPr>
          <w:b/>
          <w:bCs w:val="0"/>
          <w:sz w:val="28"/>
        </w:rPr>
      </w:pPr>
      <w:bookmarkStart w:id="16" w:name="_Toc62480860"/>
      <w:r w:rsidRPr="00E72EA1">
        <w:rPr>
          <w:b/>
          <w:bCs w:val="0"/>
          <w:sz w:val="28"/>
        </w:rPr>
        <w:t xml:space="preserve">Vejledning til </w:t>
      </w:r>
      <w:proofErr w:type="spellStart"/>
      <w:r w:rsidRPr="00E72EA1">
        <w:rPr>
          <w:b/>
          <w:bCs w:val="0"/>
          <w:sz w:val="28"/>
        </w:rPr>
        <w:t>Micrell</w:t>
      </w:r>
      <w:proofErr w:type="spellEnd"/>
      <w:r w:rsidRPr="00E72EA1">
        <w:rPr>
          <w:b/>
          <w:bCs w:val="0"/>
          <w:sz w:val="28"/>
        </w:rPr>
        <w:t xml:space="preserve"> pumpe</w:t>
      </w:r>
      <w:bookmarkEnd w:id="16"/>
    </w:p>
    <w:p w:rsidR="00937EFB" w:rsidRPr="008A2EF4" w:rsidRDefault="00937EFB" w:rsidP="00343310">
      <w:pPr>
        <w:spacing w:line="276" w:lineRule="auto"/>
        <w:rPr>
          <w:sz w:val="24"/>
          <w:szCs w:val="24"/>
        </w:rPr>
      </w:pPr>
      <w:r w:rsidRPr="008A2EF4">
        <w:rPr>
          <w:sz w:val="24"/>
          <w:szCs w:val="24"/>
        </w:rPr>
        <w:t xml:space="preserve">Pilen = Enter </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Pumpen åbnes ved at den holdes i venstre hånd, et fast greb på stregkoden, mens det klare låg løsnes/ vippes op. Den lille hvide kasse åbnes ved at vippe den ned.</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Put sættet i pumpen.</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Tænd pumpen ved at trykke på ON</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Vælg kontinuerligt og tryk enter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Indtast koden 0112 - hvis indstillingerne skal ændres - tryk enter eller</w:t>
      </w:r>
    </w:p>
    <w:p w:rsidR="00937EFB" w:rsidRPr="008A2EF4" w:rsidRDefault="00937EFB" w:rsidP="00343310">
      <w:pPr>
        <w:pStyle w:val="Opstilling-talellerbogst"/>
        <w:numPr>
          <w:ilvl w:val="0"/>
          <w:numId w:val="0"/>
        </w:numPr>
        <w:spacing w:line="276" w:lineRule="auto"/>
        <w:ind w:left="340"/>
        <w:rPr>
          <w:sz w:val="24"/>
          <w:szCs w:val="24"/>
        </w:rPr>
      </w:pPr>
      <w:r w:rsidRPr="008A2EF4">
        <w:rPr>
          <w:sz w:val="24"/>
          <w:szCs w:val="24"/>
        </w:rPr>
        <w:t xml:space="preserve">Indtast koden 0111 - hvis tidligere indstillinger skal anvendes og vælg her ”nyt program” (Så husker den tidligere infusionshastighed, For at gennemgå det </w:t>
      </w:r>
      <w:r w:rsidR="002351A5">
        <w:rPr>
          <w:sz w:val="24"/>
          <w:szCs w:val="24"/>
        </w:rPr>
        <w:t xml:space="preserve">      </w:t>
      </w:r>
      <w:r w:rsidRPr="008A2EF4">
        <w:rPr>
          <w:sz w:val="24"/>
          <w:szCs w:val="24"/>
        </w:rPr>
        <w:t>tidligere valgte tryk enter og bladre igennem)</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Basal hastighed, Vælg ml - tryk enter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Indtast volumen - hvor meget parenteral der skal gives - tryk enter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Når maskinen skal fyldes, holdes maskinen lodret med pilen på slangen opad og PURGE- knappen holdes nede.</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 xml:space="preserve">Kobles til barnets CVK (se afsnit og tilkobling på side </w:t>
      </w:r>
      <w:r w:rsidR="00A90110" w:rsidRPr="008A2EF4">
        <w:rPr>
          <w:sz w:val="24"/>
          <w:szCs w:val="24"/>
        </w:rPr>
        <w:t>12</w:t>
      </w:r>
      <w:r w:rsidRPr="008A2EF4">
        <w:rPr>
          <w:sz w:val="24"/>
          <w:szCs w:val="24"/>
        </w:rPr>
        <w:t>)</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 xml:space="preserve">Der trykkes på start 2 gang efter hinanden – der står nu </w:t>
      </w:r>
      <w:proofErr w:type="spellStart"/>
      <w:r w:rsidRPr="008A2EF4">
        <w:rPr>
          <w:sz w:val="24"/>
          <w:szCs w:val="24"/>
        </w:rPr>
        <w:t>infunderer</w:t>
      </w:r>
      <w:proofErr w:type="spellEnd"/>
      <w:r w:rsidRPr="008A2EF4">
        <w:rPr>
          <w:sz w:val="24"/>
          <w:szCs w:val="24"/>
        </w:rPr>
        <w:t xml:space="preserve"> på displayet og en cirkel roterer</w:t>
      </w:r>
    </w:p>
    <w:p w:rsidR="00937EFB" w:rsidRPr="008A2EF4" w:rsidRDefault="00937EFB" w:rsidP="00343310">
      <w:pPr>
        <w:pStyle w:val="Opstilling-talellerbogst"/>
        <w:numPr>
          <w:ilvl w:val="0"/>
          <w:numId w:val="29"/>
        </w:numPr>
        <w:spacing w:line="276" w:lineRule="auto"/>
        <w:rPr>
          <w:sz w:val="24"/>
          <w:szCs w:val="24"/>
        </w:rPr>
      </w:pPr>
      <w:r w:rsidRPr="008A2EF4">
        <w:rPr>
          <w:sz w:val="24"/>
          <w:szCs w:val="24"/>
        </w:rPr>
        <w:t xml:space="preserve">Pumpen stoppes ved at der trykkes 2 gange på stopknappen </w:t>
      </w:r>
    </w:p>
    <w:p w:rsidR="00937EFB" w:rsidRPr="008A2EF4" w:rsidRDefault="00937EFB" w:rsidP="00343310">
      <w:pPr>
        <w:spacing w:line="276" w:lineRule="auto"/>
        <w:rPr>
          <w:sz w:val="24"/>
          <w:szCs w:val="24"/>
        </w:rPr>
      </w:pPr>
      <w:r w:rsidRPr="008A2EF4">
        <w:rPr>
          <w:sz w:val="24"/>
          <w:szCs w:val="24"/>
        </w:rPr>
        <w:t>Hvis fejl i indtastninger slukkes pumpen på OFF. Tændes igen på ON og indtastningen startes forfra</w:t>
      </w:r>
    </w:p>
    <w:p w:rsidR="00937EFB" w:rsidRPr="008A2EF4" w:rsidRDefault="00937EFB" w:rsidP="00343310">
      <w:pPr>
        <w:spacing w:line="276" w:lineRule="auto"/>
        <w:rPr>
          <w:sz w:val="24"/>
          <w:szCs w:val="24"/>
        </w:rPr>
      </w:pPr>
      <w:r w:rsidRPr="008A2EF4">
        <w:rPr>
          <w:sz w:val="24"/>
          <w:szCs w:val="24"/>
        </w:rPr>
        <w:t xml:space="preserve">Hvis pumpen bipper og melder ’nødstrøms </w:t>
      </w:r>
      <w:proofErr w:type="spellStart"/>
      <w:r w:rsidRPr="008A2EF4">
        <w:rPr>
          <w:sz w:val="24"/>
          <w:szCs w:val="24"/>
        </w:rPr>
        <w:t>okklusion</w:t>
      </w:r>
      <w:proofErr w:type="spellEnd"/>
      <w:r w:rsidRPr="008A2EF4">
        <w:rPr>
          <w:sz w:val="24"/>
          <w:szCs w:val="24"/>
        </w:rPr>
        <w:t>’, betyder det, at der er knæk på slangen, når denne rettes ud, starter pumpen igen af sig selv. Hvis dette alligevel ikke skulle ske, trykkes der 2 gange på start, og infusionen fortsætter med den</w:t>
      </w:r>
      <w:r w:rsidR="002351A5">
        <w:rPr>
          <w:sz w:val="24"/>
          <w:szCs w:val="24"/>
        </w:rPr>
        <w:t xml:space="preserve">       </w:t>
      </w:r>
      <w:r w:rsidRPr="008A2EF4">
        <w:rPr>
          <w:sz w:val="24"/>
          <w:szCs w:val="24"/>
        </w:rPr>
        <w:t xml:space="preserve"> allerede indtastede hastighed.</w:t>
      </w:r>
    </w:p>
    <w:p w:rsidR="00937EFB" w:rsidRPr="008A2EF4" w:rsidRDefault="00937EFB" w:rsidP="00343310">
      <w:pPr>
        <w:spacing w:line="276" w:lineRule="auto"/>
        <w:rPr>
          <w:sz w:val="24"/>
          <w:szCs w:val="24"/>
        </w:rPr>
      </w:pPr>
      <w:r w:rsidRPr="008A2EF4">
        <w:rPr>
          <w:sz w:val="24"/>
          <w:szCs w:val="24"/>
        </w:rPr>
        <w:t>Der er et filter i infusionssættet, hvor eventuel luft fra den parenterale ernæring</w:t>
      </w:r>
      <w:r w:rsidR="002351A5">
        <w:rPr>
          <w:sz w:val="24"/>
          <w:szCs w:val="24"/>
        </w:rPr>
        <w:t xml:space="preserve">   </w:t>
      </w:r>
      <w:r w:rsidRPr="008A2EF4">
        <w:rPr>
          <w:sz w:val="24"/>
          <w:szCs w:val="24"/>
        </w:rPr>
        <w:t xml:space="preserve"> filtreres fra. </w:t>
      </w:r>
    </w:p>
    <w:p w:rsidR="00937EFB" w:rsidRPr="008A2EF4" w:rsidRDefault="00937EFB" w:rsidP="00343310">
      <w:pPr>
        <w:spacing w:line="276" w:lineRule="auto"/>
        <w:rPr>
          <w:sz w:val="24"/>
          <w:szCs w:val="24"/>
        </w:rPr>
      </w:pPr>
      <w:r w:rsidRPr="008A2EF4">
        <w:rPr>
          <w:sz w:val="24"/>
          <w:szCs w:val="24"/>
        </w:rPr>
        <w:t>Hvis pumpen melder luftalarm, og der ingen luft er at se, kan dette skyldes at slangen er hoppet ud af den sorte holder i pumpen. Sluk da pumpen, og tryk da slangen ned holderen. Tænd da pumpen igen og vælg genstart efter stop, og infusionen fortsætter, hvor den stoppede.</w:t>
      </w:r>
    </w:p>
    <w:p w:rsidR="00937EFB" w:rsidRPr="008A2EF4" w:rsidRDefault="00937EFB" w:rsidP="00343310">
      <w:pPr>
        <w:spacing w:line="276" w:lineRule="auto"/>
        <w:rPr>
          <w:sz w:val="24"/>
          <w:szCs w:val="24"/>
        </w:rPr>
      </w:pPr>
      <w:r w:rsidRPr="008A2EF4">
        <w:rPr>
          <w:sz w:val="24"/>
          <w:szCs w:val="24"/>
        </w:rPr>
        <w:t>Når pumper skal til service, skal hele kufferten pakkes, med alt hvad der fra start var i den.</w:t>
      </w:r>
    </w:p>
    <w:p w:rsidR="00937EFB" w:rsidRPr="008A2EF4" w:rsidRDefault="00937EFB" w:rsidP="00343310">
      <w:pPr>
        <w:pStyle w:val="Opstilling-punkttegn"/>
        <w:spacing w:line="276" w:lineRule="auto"/>
        <w:rPr>
          <w:sz w:val="24"/>
          <w:szCs w:val="24"/>
        </w:rPr>
      </w:pPr>
      <w:r w:rsidRPr="008A2EF4">
        <w:rPr>
          <w:sz w:val="24"/>
          <w:szCs w:val="24"/>
        </w:rPr>
        <w:lastRenderedPageBreak/>
        <w:t>Pumpen, opladeren og 2 batterier (også selvom det er et batteriet der er i stykker) og afleveres til BUKIR 4053, der sender den til service.</w:t>
      </w:r>
    </w:p>
    <w:p w:rsidR="00937EFB" w:rsidRPr="008A2EF4" w:rsidRDefault="00937EFB" w:rsidP="00343310">
      <w:pPr>
        <w:spacing w:line="276" w:lineRule="auto"/>
        <w:rPr>
          <w:sz w:val="24"/>
          <w:szCs w:val="24"/>
        </w:rPr>
      </w:pPr>
      <w:r w:rsidRPr="008A2EF4">
        <w:rPr>
          <w:sz w:val="24"/>
          <w:szCs w:val="24"/>
        </w:rPr>
        <w:t>I vil få en lånekuffert, mens fejlen udbedres, som afleveres retur, når I får jeres ”egen” kuffert igen efter reparation.</w:t>
      </w:r>
    </w:p>
    <w:p w:rsidR="00937EFB" w:rsidRPr="008A2EF4" w:rsidRDefault="00937EFB" w:rsidP="00343310">
      <w:pPr>
        <w:spacing w:line="276" w:lineRule="auto"/>
        <w:rPr>
          <w:sz w:val="24"/>
          <w:szCs w:val="24"/>
        </w:rPr>
      </w:pPr>
      <w:r w:rsidRPr="008A2EF4">
        <w:rPr>
          <w:sz w:val="24"/>
          <w:szCs w:val="24"/>
        </w:rPr>
        <w:t xml:space="preserve">Dette er en nødvendighed for at vi holder tingene samlet, og så teknikerne bedre kan undersøge pumperne/ batterierne sammen, og herudfra vurdere årsagen til fejlen. </w:t>
      </w:r>
    </w:p>
    <w:p w:rsidR="00937EFB" w:rsidRPr="008A2EF4" w:rsidRDefault="00937EFB" w:rsidP="00343310">
      <w:pPr>
        <w:spacing w:line="276" w:lineRule="auto"/>
        <w:rPr>
          <w:sz w:val="24"/>
          <w:szCs w:val="24"/>
        </w:rPr>
      </w:pPr>
      <w:r w:rsidRPr="008A2EF4">
        <w:rPr>
          <w:sz w:val="24"/>
          <w:szCs w:val="24"/>
        </w:rPr>
        <w:t xml:space="preserve">Når I modtager </w:t>
      </w:r>
      <w:proofErr w:type="spellStart"/>
      <w:r w:rsidRPr="008A2EF4">
        <w:rPr>
          <w:sz w:val="24"/>
          <w:szCs w:val="24"/>
        </w:rPr>
        <w:t>Micrell</w:t>
      </w:r>
      <w:proofErr w:type="spellEnd"/>
      <w:r w:rsidRPr="008A2EF4">
        <w:rPr>
          <w:sz w:val="24"/>
          <w:szCs w:val="24"/>
        </w:rPr>
        <w:t xml:space="preserve"> pumpen, vil serienummeret fra pumpen noteres på den udlånsseddel, som I bedes underskrives inden udskrivelsen. </w:t>
      </w:r>
    </w:p>
    <w:p w:rsidR="00937EFB" w:rsidRPr="008A2EF4" w:rsidRDefault="00937EFB" w:rsidP="00343310">
      <w:pPr>
        <w:spacing w:line="276" w:lineRule="auto"/>
        <w:rPr>
          <w:sz w:val="24"/>
          <w:szCs w:val="24"/>
        </w:rPr>
      </w:pPr>
      <w:r w:rsidRPr="008A2EF4">
        <w:rPr>
          <w:sz w:val="24"/>
          <w:szCs w:val="24"/>
        </w:rPr>
        <w:t>Det er vigtigt, at I får informeret jeres forsikringsselskab, om at I har disse pumper i hjemmet. Det er vigtigt, da jeres forsikringsselskab formentlig ellers ikke vil dække en evt. selvforskyldt skade/reparation.</w:t>
      </w:r>
    </w:p>
    <w:p w:rsidR="00937EFB" w:rsidRPr="008A2EF4" w:rsidRDefault="00937EFB" w:rsidP="00343310">
      <w:pPr>
        <w:spacing w:line="276" w:lineRule="auto"/>
        <w:rPr>
          <w:sz w:val="24"/>
          <w:szCs w:val="24"/>
        </w:rPr>
      </w:pPr>
      <w:r w:rsidRPr="008A2EF4">
        <w:rPr>
          <w:sz w:val="24"/>
          <w:szCs w:val="24"/>
        </w:rPr>
        <w:t xml:space="preserve">Hvis der skulle ske skade på dem, skal I melde skaden til jeres forsikringsselskab på lige fod med hvis I fik stjålet eller fik skade på andre ting i jeres hjem. </w:t>
      </w:r>
    </w:p>
    <w:p w:rsidR="00343310" w:rsidRDefault="00343310" w:rsidP="00343310">
      <w:pPr>
        <w:spacing w:line="276" w:lineRule="auto"/>
        <w:rPr>
          <w:sz w:val="24"/>
          <w:szCs w:val="24"/>
        </w:rPr>
      </w:pPr>
    </w:p>
    <w:p w:rsidR="00937EFB" w:rsidRPr="00E72EA1" w:rsidRDefault="00937EFB" w:rsidP="00E72EA1">
      <w:pPr>
        <w:pStyle w:val="Overskrift1"/>
        <w:rPr>
          <w:b/>
          <w:bCs w:val="0"/>
          <w:sz w:val="28"/>
        </w:rPr>
      </w:pPr>
      <w:bookmarkStart w:id="17" w:name="_Toc62480861"/>
      <w:r w:rsidRPr="00E72EA1">
        <w:rPr>
          <w:b/>
          <w:bCs w:val="0"/>
          <w:sz w:val="28"/>
        </w:rPr>
        <w:t>Risiko, komplikationer og observation</w:t>
      </w:r>
      <w:bookmarkEnd w:id="17"/>
    </w:p>
    <w:p w:rsidR="00937EFB" w:rsidRPr="008A2EF4" w:rsidRDefault="00937EFB" w:rsidP="0097345D">
      <w:pPr>
        <w:spacing w:line="276" w:lineRule="auto"/>
        <w:rPr>
          <w:sz w:val="24"/>
          <w:szCs w:val="24"/>
        </w:rPr>
      </w:pPr>
      <w:r w:rsidRPr="008A2EF4">
        <w:rPr>
          <w:sz w:val="24"/>
          <w:szCs w:val="24"/>
        </w:rPr>
        <w:t>Da der er stor risiko for infektion, skal I være meget opmærksomme på feber, hjertebanken,</w:t>
      </w:r>
      <w:r w:rsidR="008A2EF4">
        <w:rPr>
          <w:sz w:val="24"/>
          <w:szCs w:val="24"/>
        </w:rPr>
        <w:t xml:space="preserve"> </w:t>
      </w:r>
      <w:r w:rsidRPr="008A2EF4">
        <w:rPr>
          <w:sz w:val="24"/>
          <w:szCs w:val="24"/>
        </w:rPr>
        <w:t>Utilpashed, rødme, hævelse, ømhed eller pus omkring indstiksstedet i</w:t>
      </w:r>
      <w:r w:rsidR="008A2EF4">
        <w:rPr>
          <w:sz w:val="24"/>
          <w:szCs w:val="24"/>
        </w:rPr>
        <w:t xml:space="preserve">     </w:t>
      </w:r>
      <w:r w:rsidRPr="008A2EF4">
        <w:rPr>
          <w:sz w:val="24"/>
          <w:szCs w:val="24"/>
        </w:rPr>
        <w:t xml:space="preserve"> huden.</w:t>
      </w:r>
    </w:p>
    <w:p w:rsidR="00937EFB" w:rsidRPr="008A2EF4" w:rsidRDefault="00937EFB" w:rsidP="0097345D">
      <w:pPr>
        <w:spacing w:line="276" w:lineRule="auto"/>
        <w:rPr>
          <w:sz w:val="24"/>
          <w:szCs w:val="24"/>
        </w:rPr>
      </w:pPr>
      <w:r w:rsidRPr="008A2EF4">
        <w:rPr>
          <w:sz w:val="24"/>
          <w:szCs w:val="24"/>
        </w:rPr>
        <w:t xml:space="preserve">Hvis katetret bliver utæt - der er gået hul/revne på katetret - skal I </w:t>
      </w:r>
      <w:proofErr w:type="spellStart"/>
      <w:r w:rsidRPr="008A2EF4">
        <w:rPr>
          <w:sz w:val="24"/>
          <w:szCs w:val="24"/>
        </w:rPr>
        <w:t>afklemme</w:t>
      </w:r>
      <w:proofErr w:type="spellEnd"/>
      <w:r w:rsidRPr="008A2EF4">
        <w:rPr>
          <w:sz w:val="24"/>
          <w:szCs w:val="24"/>
        </w:rPr>
        <w:t xml:space="preserve"> katetret ovenover hullet – knæk katetret og tape det sammen (som vist på billedet herunder)</w:t>
      </w:r>
    </w:p>
    <w:p w:rsidR="00B048C1" w:rsidRDefault="00B048C1" w:rsidP="00937EFB"/>
    <w:p w:rsidR="00B048C1" w:rsidRDefault="00B048C1" w:rsidP="00937EFB"/>
    <w:p w:rsidR="00BC6C41" w:rsidRDefault="00BC6C41" w:rsidP="00937EFB">
      <w:r w:rsidRPr="00977CA3">
        <w:rPr>
          <w:rFonts w:ascii="Mari Light" w:hAnsi="Mari Light" w:cs="MariLight"/>
          <w:noProof/>
          <w:sz w:val="26"/>
          <w:szCs w:val="26"/>
        </w:rPr>
        <w:drawing>
          <wp:anchor distT="0" distB="0" distL="114300" distR="114300" simplePos="0" relativeHeight="251674624" behindDoc="1" locked="0" layoutInCell="1" allowOverlap="1" wp14:anchorId="56300539" wp14:editId="0B452E0F">
            <wp:simplePos x="0" y="0"/>
            <wp:positionH relativeFrom="margin">
              <wp:posOffset>985520</wp:posOffset>
            </wp:positionH>
            <wp:positionV relativeFrom="paragraph">
              <wp:posOffset>22225</wp:posOffset>
            </wp:positionV>
            <wp:extent cx="3528000" cy="2222451"/>
            <wp:effectExtent l="0" t="0" r="0" b="6985"/>
            <wp:wrapTight wrapText="bothSides">
              <wp:wrapPolygon edited="0">
                <wp:start x="0" y="0"/>
                <wp:lineTo x="0" y="21483"/>
                <wp:lineTo x="21464" y="21483"/>
                <wp:lineTo x="21464" y="0"/>
                <wp:lineTo x="0" y="0"/>
              </wp:wrapPolygon>
            </wp:wrapTight>
            <wp:docPr id="3" name="Billede 3" descr="Afklemmet kateter med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2895" t="5053" r="2005" b="4313"/>
                    <a:stretch/>
                  </pic:blipFill>
                  <pic:spPr bwMode="auto">
                    <a:xfrm>
                      <a:off x="0" y="0"/>
                      <a:ext cx="3528000" cy="22224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937EFB" w:rsidRDefault="00937EFB" w:rsidP="00937EFB"/>
    <w:p w:rsidR="00BC6C41" w:rsidRDefault="00BC6C41" w:rsidP="00937EFB"/>
    <w:p w:rsidR="00937EFB" w:rsidRDefault="00937EFB" w:rsidP="00937EFB">
      <w:pPr>
        <w:rPr>
          <w:sz w:val="24"/>
          <w:szCs w:val="24"/>
        </w:rPr>
      </w:pPr>
      <w:r w:rsidRPr="008A2EF4">
        <w:rPr>
          <w:sz w:val="24"/>
          <w:szCs w:val="24"/>
        </w:rPr>
        <w:lastRenderedPageBreak/>
        <w:t>Hvis der er en klemme der kan flyttes, skal den flyttes op oven over hullet i katetret og lukkes.</w:t>
      </w:r>
    </w:p>
    <w:p w:rsidR="00B048C1" w:rsidRDefault="00B048C1" w:rsidP="00937EFB">
      <w:pPr>
        <w:rPr>
          <w:sz w:val="24"/>
          <w:szCs w:val="24"/>
        </w:rPr>
      </w:pPr>
    </w:p>
    <w:p w:rsidR="00B048C1" w:rsidRPr="008A2EF4" w:rsidRDefault="00B048C1" w:rsidP="00937EFB">
      <w:pPr>
        <w:rPr>
          <w:sz w:val="24"/>
          <w:szCs w:val="24"/>
        </w:rPr>
      </w:pPr>
      <w:r w:rsidRPr="008A2EF4">
        <w:rPr>
          <w:rFonts w:ascii="Mari Light" w:hAnsi="Mari Light" w:cs="MariLight"/>
          <w:noProof/>
          <w:sz w:val="24"/>
          <w:szCs w:val="24"/>
        </w:rPr>
        <w:drawing>
          <wp:anchor distT="0" distB="0" distL="114300" distR="114300" simplePos="0" relativeHeight="251675648" behindDoc="1" locked="0" layoutInCell="1" allowOverlap="1" wp14:anchorId="5AF88ACB">
            <wp:simplePos x="0" y="0"/>
            <wp:positionH relativeFrom="margin">
              <wp:posOffset>898525</wp:posOffset>
            </wp:positionH>
            <wp:positionV relativeFrom="paragraph">
              <wp:posOffset>7620</wp:posOffset>
            </wp:positionV>
            <wp:extent cx="3528000" cy="2209012"/>
            <wp:effectExtent l="0" t="0" r="0" b="1270"/>
            <wp:wrapTight wrapText="bothSides">
              <wp:wrapPolygon edited="0">
                <wp:start x="0" y="0"/>
                <wp:lineTo x="0" y="21426"/>
                <wp:lineTo x="21464" y="21426"/>
                <wp:lineTo x="21464" y="0"/>
                <wp:lineTo x="0" y="0"/>
              </wp:wrapPolygon>
            </wp:wrapTight>
            <wp:docPr id="411028399" name="Billede 411028399" descr="Afklemmet kateter med kle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8000" cy="220901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6C41" w:rsidRDefault="00BC6C41" w:rsidP="00937EFB"/>
    <w:p w:rsidR="00937EFB" w:rsidRDefault="00937EFB" w:rsidP="00937EFB"/>
    <w:p w:rsidR="00937EFB" w:rsidRDefault="00937EFB" w:rsidP="00937EFB">
      <w:r>
        <w:t xml:space="preserve"> </w:t>
      </w:r>
    </w:p>
    <w:p w:rsidR="00937EFB" w:rsidRDefault="00937EFB" w:rsidP="00937EFB"/>
    <w:p w:rsidR="00BC6C41" w:rsidRDefault="00BC6C41" w:rsidP="00937EFB"/>
    <w:p w:rsidR="00340F3E" w:rsidRDefault="00340F3E" w:rsidP="00937EFB"/>
    <w:p w:rsidR="00BC6C41" w:rsidRDefault="00BC6C41" w:rsidP="00937EFB"/>
    <w:p w:rsidR="0097345D" w:rsidRDefault="0097345D" w:rsidP="00937EFB"/>
    <w:p w:rsidR="008A2EF4" w:rsidRDefault="008A2EF4" w:rsidP="00937EFB"/>
    <w:p w:rsidR="00937EFB" w:rsidRPr="008A2EF4" w:rsidRDefault="00937EFB" w:rsidP="0097345D">
      <w:pPr>
        <w:spacing w:line="276" w:lineRule="auto"/>
        <w:rPr>
          <w:sz w:val="24"/>
          <w:szCs w:val="24"/>
        </w:rPr>
      </w:pPr>
      <w:r w:rsidRPr="008A2EF4">
        <w:rPr>
          <w:sz w:val="24"/>
          <w:szCs w:val="24"/>
        </w:rPr>
        <w:t xml:space="preserve">Hvis katetret er gledet helt ud, skal I observere om det bløder fra indstiksstedet i </w:t>
      </w:r>
      <w:r w:rsidR="008A2EF4">
        <w:rPr>
          <w:sz w:val="24"/>
          <w:szCs w:val="24"/>
        </w:rPr>
        <w:t xml:space="preserve">   </w:t>
      </w:r>
      <w:r w:rsidRPr="008A2EF4">
        <w:rPr>
          <w:sz w:val="24"/>
          <w:szCs w:val="24"/>
        </w:rPr>
        <w:t>huden, hvor</w:t>
      </w:r>
      <w:r w:rsidR="00340F3E" w:rsidRPr="008A2EF4">
        <w:rPr>
          <w:sz w:val="24"/>
          <w:szCs w:val="24"/>
        </w:rPr>
        <w:t xml:space="preserve"> </w:t>
      </w:r>
      <w:r w:rsidRPr="008A2EF4">
        <w:rPr>
          <w:sz w:val="24"/>
          <w:szCs w:val="24"/>
        </w:rPr>
        <w:t>katetret har siddet. Hvis det bløder, skal I trykke lige under kravebenet, hvor kateteret går ind i</w:t>
      </w:r>
      <w:r w:rsidR="00340F3E" w:rsidRPr="008A2EF4">
        <w:rPr>
          <w:sz w:val="24"/>
          <w:szCs w:val="24"/>
        </w:rPr>
        <w:t xml:space="preserve"> </w:t>
      </w:r>
      <w:r w:rsidRPr="008A2EF4">
        <w:rPr>
          <w:sz w:val="24"/>
          <w:szCs w:val="24"/>
        </w:rPr>
        <w:t>blodåren (se billede på side 6) indtil blødningen er stoppet. Når blødningen er stoppet,</w:t>
      </w:r>
      <w:r w:rsidR="00340F3E" w:rsidRPr="008A2EF4">
        <w:rPr>
          <w:sz w:val="24"/>
          <w:szCs w:val="24"/>
        </w:rPr>
        <w:t xml:space="preserve"> </w:t>
      </w:r>
      <w:r w:rsidRPr="008A2EF4">
        <w:rPr>
          <w:sz w:val="24"/>
          <w:szCs w:val="24"/>
        </w:rPr>
        <w:t>sættes et plaster over indstiksstedet, og afdelingen kontaktes straks.</w:t>
      </w:r>
    </w:p>
    <w:p w:rsidR="00937EFB" w:rsidRPr="008A2EF4" w:rsidRDefault="00937EFB" w:rsidP="0097345D">
      <w:pPr>
        <w:spacing w:line="276" w:lineRule="auto"/>
        <w:rPr>
          <w:sz w:val="24"/>
          <w:szCs w:val="24"/>
        </w:rPr>
      </w:pPr>
      <w:r w:rsidRPr="008A2EF4">
        <w:rPr>
          <w:sz w:val="24"/>
          <w:szCs w:val="24"/>
        </w:rPr>
        <w:t xml:space="preserve">Lukkemekanismen udgøres af lukke klemmen og proppen. Når katetret ikke er i </w:t>
      </w:r>
      <w:r w:rsidR="00340F3E" w:rsidRPr="008A2EF4">
        <w:rPr>
          <w:sz w:val="24"/>
          <w:szCs w:val="24"/>
        </w:rPr>
        <w:t>brug,</w:t>
      </w:r>
      <w:r w:rsidRPr="008A2EF4">
        <w:rPr>
          <w:sz w:val="24"/>
          <w:szCs w:val="24"/>
        </w:rPr>
        <w:t xml:space="preserve"> skal det</w:t>
      </w:r>
      <w:r w:rsidR="00340F3E" w:rsidRPr="008A2EF4">
        <w:rPr>
          <w:sz w:val="24"/>
          <w:szCs w:val="24"/>
        </w:rPr>
        <w:t xml:space="preserve"> </w:t>
      </w:r>
      <w:r w:rsidRPr="008A2EF4">
        <w:rPr>
          <w:sz w:val="24"/>
          <w:szCs w:val="24"/>
        </w:rPr>
        <w:t>altid være lukket med en prop og lukkeklemmen skal være lukket. Hvis katetret ikke er lukket,</w:t>
      </w:r>
      <w:r w:rsidR="00340F3E" w:rsidRPr="008A2EF4">
        <w:rPr>
          <w:sz w:val="24"/>
          <w:szCs w:val="24"/>
        </w:rPr>
        <w:t xml:space="preserve"> </w:t>
      </w:r>
      <w:r w:rsidRPr="008A2EF4">
        <w:rPr>
          <w:sz w:val="24"/>
          <w:szCs w:val="24"/>
        </w:rPr>
        <w:t>kan der trænge luft ind gennem katetret eller løbe blod ud fra katetret. Hvis der kommer luft</w:t>
      </w:r>
      <w:r w:rsidR="00340F3E" w:rsidRPr="008A2EF4">
        <w:rPr>
          <w:sz w:val="24"/>
          <w:szCs w:val="24"/>
        </w:rPr>
        <w:t xml:space="preserve"> </w:t>
      </w:r>
      <w:r w:rsidRPr="008A2EF4">
        <w:rPr>
          <w:sz w:val="24"/>
          <w:szCs w:val="24"/>
        </w:rPr>
        <w:t xml:space="preserve">ind gennem </w:t>
      </w:r>
      <w:r w:rsidR="001A5E8C" w:rsidRPr="008A2EF4">
        <w:rPr>
          <w:sz w:val="24"/>
          <w:szCs w:val="24"/>
        </w:rPr>
        <w:t>katetret,</w:t>
      </w:r>
      <w:r w:rsidRPr="008A2EF4">
        <w:rPr>
          <w:sz w:val="24"/>
          <w:szCs w:val="24"/>
        </w:rPr>
        <w:t xml:space="preserve"> kan der forekomme trykken for brystet samt åndenød og I skal straks</w:t>
      </w:r>
      <w:r w:rsidR="00340F3E" w:rsidRPr="008A2EF4">
        <w:rPr>
          <w:sz w:val="24"/>
          <w:szCs w:val="24"/>
        </w:rPr>
        <w:t xml:space="preserve"> </w:t>
      </w:r>
      <w:r w:rsidRPr="008A2EF4">
        <w:rPr>
          <w:sz w:val="24"/>
          <w:szCs w:val="24"/>
        </w:rPr>
        <w:t>kontakte afdelingen.</w:t>
      </w:r>
    </w:p>
    <w:p w:rsidR="00937EFB" w:rsidRPr="008A2EF4" w:rsidRDefault="00937EFB" w:rsidP="0097345D">
      <w:pPr>
        <w:spacing w:line="276" w:lineRule="auto"/>
        <w:rPr>
          <w:sz w:val="24"/>
          <w:szCs w:val="24"/>
        </w:rPr>
      </w:pPr>
      <w:r w:rsidRPr="008A2EF4">
        <w:rPr>
          <w:sz w:val="24"/>
          <w:szCs w:val="24"/>
        </w:rPr>
        <w:t>Hvis proppen er faldet af katetret, sprittes kateterstuds og prop grundigt og proppen sættes</w:t>
      </w:r>
      <w:r w:rsidR="00340F3E" w:rsidRPr="008A2EF4">
        <w:rPr>
          <w:sz w:val="24"/>
          <w:szCs w:val="24"/>
        </w:rPr>
        <w:t xml:space="preserve"> </w:t>
      </w:r>
      <w:r w:rsidRPr="008A2EF4">
        <w:rPr>
          <w:sz w:val="24"/>
          <w:szCs w:val="24"/>
        </w:rPr>
        <w:t>på igen, hvis en ny prop ikke er tilgængelig. HUSK at få skiftet til ny prop så snart det er muligt.</w:t>
      </w:r>
    </w:p>
    <w:p w:rsidR="002351A5" w:rsidRDefault="00937EFB" w:rsidP="0097345D">
      <w:pPr>
        <w:spacing w:line="276" w:lineRule="auto"/>
        <w:rPr>
          <w:sz w:val="24"/>
          <w:szCs w:val="24"/>
        </w:rPr>
      </w:pPr>
      <w:r w:rsidRPr="008A2EF4">
        <w:rPr>
          <w:sz w:val="24"/>
          <w:szCs w:val="24"/>
        </w:rPr>
        <w:t xml:space="preserve">Ved infusion af parenteral ernæring via et CVK direkte ind i blodbanen, er der risiko for at forskellige komplikationer kan opstå. Man skal være opmærksom på, </w:t>
      </w:r>
      <w:proofErr w:type="gramStart"/>
      <w:r w:rsidRPr="008A2EF4">
        <w:rPr>
          <w:sz w:val="24"/>
          <w:szCs w:val="24"/>
        </w:rPr>
        <w:t xml:space="preserve">hvordan </w:t>
      </w:r>
      <w:r w:rsidR="002351A5">
        <w:rPr>
          <w:sz w:val="24"/>
          <w:szCs w:val="24"/>
        </w:rPr>
        <w:t xml:space="preserve"> </w:t>
      </w:r>
      <w:r w:rsidRPr="008A2EF4">
        <w:rPr>
          <w:sz w:val="24"/>
          <w:szCs w:val="24"/>
        </w:rPr>
        <w:t>b</w:t>
      </w:r>
      <w:r w:rsidR="002351A5">
        <w:rPr>
          <w:sz w:val="24"/>
          <w:szCs w:val="24"/>
        </w:rPr>
        <w:t>ar</w:t>
      </w:r>
      <w:r w:rsidRPr="008A2EF4">
        <w:rPr>
          <w:sz w:val="24"/>
          <w:szCs w:val="24"/>
        </w:rPr>
        <w:t>net</w:t>
      </w:r>
      <w:proofErr w:type="gramEnd"/>
      <w:r w:rsidRPr="008A2EF4">
        <w:rPr>
          <w:sz w:val="24"/>
          <w:szCs w:val="24"/>
        </w:rPr>
        <w:t xml:space="preserve"> har det, og reagere ved tegn på komplikationer. </w:t>
      </w:r>
      <w:r w:rsidR="002351A5">
        <w:rPr>
          <w:sz w:val="24"/>
          <w:szCs w:val="24"/>
        </w:rPr>
        <w:t xml:space="preserve">          </w:t>
      </w:r>
    </w:p>
    <w:p w:rsidR="002351A5" w:rsidRDefault="002351A5" w:rsidP="0097345D">
      <w:pPr>
        <w:spacing w:line="276" w:lineRule="auto"/>
        <w:rPr>
          <w:sz w:val="24"/>
          <w:szCs w:val="24"/>
        </w:rPr>
      </w:pPr>
    </w:p>
    <w:p w:rsidR="00B048C1" w:rsidRDefault="00B048C1" w:rsidP="0097345D">
      <w:pPr>
        <w:spacing w:line="276" w:lineRule="auto"/>
        <w:rPr>
          <w:sz w:val="24"/>
          <w:szCs w:val="24"/>
        </w:rPr>
      </w:pPr>
    </w:p>
    <w:p w:rsidR="00340F3E" w:rsidRPr="008A2EF4" w:rsidRDefault="002351A5" w:rsidP="0097345D">
      <w:pPr>
        <w:spacing w:line="276" w:lineRule="auto"/>
        <w:rPr>
          <w:sz w:val="24"/>
          <w:szCs w:val="24"/>
        </w:rPr>
      </w:pPr>
      <w:r>
        <w:rPr>
          <w:sz w:val="24"/>
          <w:szCs w:val="24"/>
        </w:rPr>
        <w:t xml:space="preserve">                              </w:t>
      </w:r>
    </w:p>
    <w:p w:rsidR="00E72EA1" w:rsidRDefault="00E72EA1" w:rsidP="00E72EA1">
      <w:pPr>
        <w:pStyle w:val="Ingenafstand"/>
        <w:rPr>
          <w:b/>
          <w:bCs/>
          <w:sz w:val="28"/>
          <w:szCs w:val="28"/>
        </w:rPr>
      </w:pPr>
    </w:p>
    <w:p w:rsidR="00E72EA1" w:rsidRPr="00B048C1" w:rsidRDefault="00937EFB" w:rsidP="00E72EA1">
      <w:pPr>
        <w:pStyle w:val="Ingenafstand"/>
        <w:rPr>
          <w:b/>
          <w:bCs/>
          <w:sz w:val="24"/>
          <w:szCs w:val="24"/>
        </w:rPr>
      </w:pPr>
      <w:r w:rsidRPr="00B048C1">
        <w:rPr>
          <w:b/>
          <w:bCs/>
          <w:sz w:val="24"/>
          <w:szCs w:val="24"/>
        </w:rPr>
        <w:t xml:space="preserve">Hvis nogle af følgende problemer opstår, skal I straks kontakte </w:t>
      </w:r>
    </w:p>
    <w:p w:rsidR="00B048C1" w:rsidRPr="00B048C1" w:rsidRDefault="00937EFB" w:rsidP="00E72EA1">
      <w:pPr>
        <w:pStyle w:val="Ingenafstand"/>
        <w:rPr>
          <w:b/>
          <w:bCs/>
          <w:sz w:val="24"/>
          <w:szCs w:val="24"/>
        </w:rPr>
      </w:pPr>
      <w:r w:rsidRPr="00B048C1">
        <w:rPr>
          <w:b/>
          <w:bCs/>
          <w:sz w:val="24"/>
          <w:szCs w:val="24"/>
        </w:rPr>
        <w:t>BUKIR 4053 på telefon 3545 4053 (tryk 3 for at blive omstillet til</w:t>
      </w:r>
    </w:p>
    <w:p w:rsidR="00937EFB" w:rsidRPr="00E72EA1" w:rsidRDefault="00937EFB" w:rsidP="00E72EA1">
      <w:pPr>
        <w:pStyle w:val="Ingenafstand"/>
        <w:rPr>
          <w:b/>
          <w:bCs/>
          <w:sz w:val="26"/>
          <w:szCs w:val="26"/>
        </w:rPr>
      </w:pPr>
      <w:r w:rsidRPr="00B048C1">
        <w:rPr>
          <w:b/>
          <w:bCs/>
          <w:sz w:val="24"/>
          <w:szCs w:val="24"/>
        </w:rPr>
        <w:t xml:space="preserve"> afdelingen)</w:t>
      </w:r>
      <w:r w:rsidRPr="00E72EA1">
        <w:rPr>
          <w:b/>
          <w:bCs/>
          <w:sz w:val="26"/>
          <w:szCs w:val="26"/>
        </w:rPr>
        <w:t xml:space="preserve"> </w:t>
      </w:r>
    </w:p>
    <w:p w:rsidR="00937EFB" w:rsidRPr="00E72EA1" w:rsidRDefault="00937EFB" w:rsidP="00E72EA1">
      <w:pPr>
        <w:pStyle w:val="Overskrift2"/>
        <w:rPr>
          <w:sz w:val="28"/>
          <w:szCs w:val="28"/>
        </w:rPr>
      </w:pPr>
      <w:bookmarkStart w:id="18" w:name="_Toc62480862"/>
      <w:r w:rsidRPr="00E72EA1">
        <w:rPr>
          <w:sz w:val="28"/>
          <w:szCs w:val="28"/>
        </w:rPr>
        <w:t>Infektion i blodet / sepsis</w:t>
      </w:r>
      <w:bookmarkEnd w:id="18"/>
    </w:p>
    <w:p w:rsidR="00937EFB" w:rsidRDefault="00937EFB" w:rsidP="0097345D">
      <w:pPr>
        <w:spacing w:line="276" w:lineRule="auto"/>
      </w:pPr>
      <w:r>
        <w:t xml:space="preserve">Symptomerne ved sepsis er typisk:  </w:t>
      </w:r>
    </w:p>
    <w:p w:rsidR="002351A5" w:rsidRDefault="00937EFB" w:rsidP="0097345D">
      <w:pPr>
        <w:pStyle w:val="Opstilling-punkttegn"/>
        <w:spacing w:line="276" w:lineRule="auto"/>
        <w:rPr>
          <w:sz w:val="24"/>
          <w:szCs w:val="24"/>
        </w:rPr>
      </w:pPr>
      <w:r w:rsidRPr="002351A5">
        <w:rPr>
          <w:sz w:val="24"/>
          <w:szCs w:val="24"/>
        </w:rPr>
        <w:t>Feber – Temperatur på 38,5 grader eller over, temperatursvingninger</w:t>
      </w:r>
      <w:r w:rsidR="002351A5">
        <w:rPr>
          <w:sz w:val="24"/>
          <w:szCs w:val="24"/>
        </w:rPr>
        <w:t>,</w:t>
      </w:r>
    </w:p>
    <w:p w:rsidR="00937EFB" w:rsidRPr="002351A5" w:rsidRDefault="002351A5" w:rsidP="002351A5">
      <w:pPr>
        <w:pStyle w:val="Opstilling-punkttegn"/>
        <w:numPr>
          <w:ilvl w:val="0"/>
          <w:numId w:val="0"/>
        </w:numPr>
        <w:spacing w:line="276" w:lineRule="auto"/>
        <w:rPr>
          <w:sz w:val="24"/>
          <w:szCs w:val="24"/>
        </w:rPr>
      </w:pPr>
      <w:r>
        <w:rPr>
          <w:sz w:val="24"/>
          <w:szCs w:val="24"/>
        </w:rPr>
        <w:t xml:space="preserve">    </w:t>
      </w:r>
      <w:r w:rsidR="00937EFB" w:rsidRPr="002351A5">
        <w:rPr>
          <w:sz w:val="24"/>
          <w:szCs w:val="24"/>
        </w:rPr>
        <w:t>kulderystelser og utilpashed</w:t>
      </w:r>
    </w:p>
    <w:p w:rsidR="00937EFB" w:rsidRPr="00E72EA1" w:rsidRDefault="00937EFB" w:rsidP="00E72EA1">
      <w:pPr>
        <w:pStyle w:val="Overskrift2"/>
        <w:rPr>
          <w:sz w:val="28"/>
          <w:szCs w:val="28"/>
        </w:rPr>
      </w:pPr>
      <w:bookmarkStart w:id="19" w:name="_Toc62480863"/>
      <w:r w:rsidRPr="00E72EA1">
        <w:rPr>
          <w:sz w:val="28"/>
          <w:szCs w:val="28"/>
        </w:rPr>
        <w:t>Utæthed eller infektion ved CVK indstikssted</w:t>
      </w:r>
      <w:bookmarkEnd w:id="19"/>
      <w:r w:rsidRPr="00E72EA1">
        <w:rPr>
          <w:sz w:val="28"/>
          <w:szCs w:val="28"/>
        </w:rPr>
        <w:t xml:space="preserve"> </w:t>
      </w:r>
    </w:p>
    <w:p w:rsidR="0097345D" w:rsidRDefault="0097345D" w:rsidP="0097345D">
      <w:pPr>
        <w:pStyle w:val="Opstilling-punkttegn"/>
        <w:numPr>
          <w:ilvl w:val="0"/>
          <w:numId w:val="0"/>
        </w:numPr>
        <w:spacing w:line="276" w:lineRule="auto"/>
        <w:ind w:left="284"/>
      </w:pPr>
    </w:p>
    <w:p w:rsidR="00937EFB" w:rsidRPr="008A2EF4" w:rsidRDefault="00937EFB" w:rsidP="0097345D">
      <w:pPr>
        <w:pStyle w:val="Opstilling-punkttegn"/>
        <w:spacing w:line="276" w:lineRule="auto"/>
        <w:rPr>
          <w:sz w:val="24"/>
          <w:szCs w:val="24"/>
        </w:rPr>
      </w:pPr>
      <w:r w:rsidRPr="008A2EF4">
        <w:rPr>
          <w:sz w:val="24"/>
          <w:szCs w:val="24"/>
        </w:rPr>
        <w:t xml:space="preserve">Infektion omkring </w:t>
      </w:r>
      <w:proofErr w:type="spellStart"/>
      <w:r w:rsidRPr="008A2EF4">
        <w:rPr>
          <w:sz w:val="24"/>
          <w:szCs w:val="24"/>
        </w:rPr>
        <w:t>CVK’ets</w:t>
      </w:r>
      <w:proofErr w:type="spellEnd"/>
      <w:r w:rsidRPr="008A2EF4">
        <w:rPr>
          <w:sz w:val="24"/>
          <w:szCs w:val="24"/>
        </w:rPr>
        <w:t xml:space="preserve"> indstikssted opstår, når bakterier kommer ind omkring kateteret i den tunnel, som kateteret befinder sig i.   </w:t>
      </w:r>
    </w:p>
    <w:p w:rsidR="00937EFB" w:rsidRDefault="00937EFB" w:rsidP="0097345D">
      <w:pPr>
        <w:pStyle w:val="Opstilling-punkttegn"/>
        <w:spacing w:line="276" w:lineRule="auto"/>
        <w:rPr>
          <w:sz w:val="24"/>
          <w:szCs w:val="24"/>
        </w:rPr>
      </w:pPr>
      <w:r w:rsidRPr="008A2EF4">
        <w:rPr>
          <w:sz w:val="24"/>
          <w:szCs w:val="24"/>
        </w:rPr>
        <w:t xml:space="preserve">Symptomerne på infektion ved indstiksstedet eller langs hudtunnelen er typisk: rødme, smerter, hævelse, pus, varme. </w:t>
      </w:r>
    </w:p>
    <w:p w:rsidR="002351A5" w:rsidRPr="008A2EF4" w:rsidRDefault="002351A5" w:rsidP="002351A5">
      <w:pPr>
        <w:pStyle w:val="Opstilling-punkttegn"/>
        <w:numPr>
          <w:ilvl w:val="0"/>
          <w:numId w:val="0"/>
        </w:numPr>
        <w:spacing w:line="276" w:lineRule="auto"/>
        <w:ind w:left="284"/>
        <w:rPr>
          <w:sz w:val="24"/>
          <w:szCs w:val="24"/>
        </w:rPr>
      </w:pPr>
    </w:p>
    <w:p w:rsidR="00937EFB" w:rsidRPr="008A2EF4" w:rsidRDefault="00937EFB" w:rsidP="0097345D">
      <w:pPr>
        <w:spacing w:line="276" w:lineRule="auto"/>
        <w:rPr>
          <w:sz w:val="24"/>
          <w:szCs w:val="24"/>
        </w:rPr>
      </w:pPr>
      <w:r w:rsidRPr="008A2EF4">
        <w:rPr>
          <w:sz w:val="24"/>
          <w:szCs w:val="24"/>
        </w:rPr>
        <w:t xml:space="preserve">Hvis der løber blod eller væske ud langs </w:t>
      </w:r>
      <w:proofErr w:type="spellStart"/>
      <w:r w:rsidRPr="008A2EF4">
        <w:rPr>
          <w:sz w:val="24"/>
          <w:szCs w:val="24"/>
        </w:rPr>
        <w:t>CVK’et</w:t>
      </w:r>
      <w:proofErr w:type="spellEnd"/>
      <w:r w:rsidRPr="008A2EF4">
        <w:rPr>
          <w:sz w:val="24"/>
          <w:szCs w:val="24"/>
        </w:rPr>
        <w:t xml:space="preserve"> ved indstiksstedet kan det være tegn på at tunnelen ikke er tætsluttende.  </w:t>
      </w:r>
    </w:p>
    <w:p w:rsidR="00340F3E" w:rsidRDefault="00937EFB" w:rsidP="0097345D">
      <w:pPr>
        <w:spacing w:line="276" w:lineRule="auto"/>
        <w:rPr>
          <w:sz w:val="24"/>
          <w:szCs w:val="24"/>
        </w:rPr>
      </w:pPr>
      <w:r w:rsidRPr="008A2EF4">
        <w:rPr>
          <w:sz w:val="24"/>
          <w:szCs w:val="24"/>
        </w:rPr>
        <w:t xml:space="preserve">Hvis der forekommer smerter eller hævelse på bryst eller hals, kan det være </w:t>
      </w:r>
      <w:r w:rsidR="002351A5">
        <w:rPr>
          <w:sz w:val="24"/>
          <w:szCs w:val="24"/>
        </w:rPr>
        <w:t xml:space="preserve">       </w:t>
      </w:r>
      <w:r w:rsidRPr="008A2EF4">
        <w:rPr>
          <w:sz w:val="24"/>
          <w:szCs w:val="24"/>
        </w:rPr>
        <w:t xml:space="preserve">nødvendigt at tjekke kateterets placering ved et røntgenbillede. </w:t>
      </w:r>
      <w:proofErr w:type="spellStart"/>
      <w:r w:rsidRPr="008A2EF4">
        <w:rPr>
          <w:sz w:val="24"/>
          <w:szCs w:val="24"/>
        </w:rPr>
        <w:t>CVK’et</w:t>
      </w:r>
      <w:proofErr w:type="spellEnd"/>
      <w:r w:rsidRPr="008A2EF4">
        <w:rPr>
          <w:sz w:val="24"/>
          <w:szCs w:val="24"/>
        </w:rPr>
        <w:t xml:space="preserve"> må ikke tages i brug indtil det er tjekket at det ligger korrekt. </w:t>
      </w:r>
    </w:p>
    <w:p w:rsidR="008A2EF4" w:rsidRDefault="008A2EF4" w:rsidP="0097345D">
      <w:pPr>
        <w:spacing w:line="276" w:lineRule="auto"/>
        <w:rPr>
          <w:sz w:val="24"/>
          <w:szCs w:val="24"/>
        </w:rPr>
      </w:pPr>
    </w:p>
    <w:p w:rsidR="00340F3E" w:rsidRPr="00E72EA1" w:rsidRDefault="00340F3E" w:rsidP="00E72EA1">
      <w:pPr>
        <w:rPr>
          <w:b/>
          <w:bCs/>
          <w:sz w:val="28"/>
          <w:szCs w:val="28"/>
        </w:rPr>
      </w:pPr>
      <w:r w:rsidRPr="00E72EA1">
        <w:rPr>
          <w:b/>
          <w:bCs/>
          <w:sz w:val="28"/>
          <w:szCs w:val="28"/>
        </w:rPr>
        <w:t>RING 112 – Hvis nogle af følgende problemer opstår</w:t>
      </w:r>
    </w:p>
    <w:tbl>
      <w:tblPr>
        <w:tblStyle w:val="Tabel-Gitter"/>
        <w:tblpPr w:leftFromText="141" w:rightFromText="141" w:vertAnchor="text" w:horzAnchor="margin" w:tblpY="113"/>
        <w:tblW w:w="0" w:type="auto"/>
        <w:tblLook w:val="04A0" w:firstRow="1" w:lastRow="0" w:firstColumn="1" w:lastColumn="0" w:noHBand="0" w:noVBand="1"/>
      </w:tblPr>
      <w:tblGrid>
        <w:gridCol w:w="9062"/>
      </w:tblGrid>
      <w:tr w:rsidR="00340F3E" w:rsidRPr="00977CA3" w:rsidTr="002351A5">
        <w:tc>
          <w:tcPr>
            <w:tcW w:w="9628" w:type="dxa"/>
          </w:tcPr>
          <w:p w:rsidR="00340F3E" w:rsidRPr="008A2EF4" w:rsidRDefault="00340F3E" w:rsidP="0097345D">
            <w:pPr>
              <w:pStyle w:val="Opstilling-punkttegn"/>
              <w:spacing w:line="276" w:lineRule="auto"/>
              <w:rPr>
                <w:sz w:val="24"/>
                <w:szCs w:val="24"/>
              </w:rPr>
            </w:pPr>
            <w:r w:rsidRPr="008A2EF4">
              <w:rPr>
                <w:sz w:val="24"/>
                <w:szCs w:val="24"/>
              </w:rPr>
              <w:t xml:space="preserve">Hvis barnet er </w:t>
            </w:r>
            <w:proofErr w:type="spellStart"/>
            <w:r w:rsidRPr="008A2EF4">
              <w:rPr>
                <w:sz w:val="24"/>
                <w:szCs w:val="24"/>
              </w:rPr>
              <w:t>ukontaktbar</w:t>
            </w:r>
            <w:proofErr w:type="spellEnd"/>
            <w:r w:rsidRPr="008A2EF4">
              <w:rPr>
                <w:sz w:val="24"/>
                <w:szCs w:val="24"/>
              </w:rPr>
              <w:t xml:space="preserve">  </w:t>
            </w:r>
          </w:p>
          <w:p w:rsidR="00340F3E" w:rsidRPr="008A2EF4" w:rsidRDefault="00340F3E" w:rsidP="0097345D">
            <w:pPr>
              <w:pStyle w:val="Opstilling-punkttegn"/>
              <w:spacing w:line="276" w:lineRule="auto"/>
              <w:rPr>
                <w:sz w:val="24"/>
                <w:szCs w:val="24"/>
              </w:rPr>
            </w:pPr>
            <w:r w:rsidRPr="008A2EF4">
              <w:rPr>
                <w:sz w:val="24"/>
                <w:szCs w:val="24"/>
              </w:rPr>
              <w:t xml:space="preserve">Hvis </w:t>
            </w:r>
            <w:proofErr w:type="spellStart"/>
            <w:r w:rsidRPr="008A2EF4">
              <w:rPr>
                <w:sz w:val="24"/>
                <w:szCs w:val="24"/>
              </w:rPr>
              <w:t>CVK’et</w:t>
            </w:r>
            <w:proofErr w:type="spellEnd"/>
            <w:r w:rsidRPr="008A2EF4">
              <w:rPr>
                <w:sz w:val="24"/>
                <w:szCs w:val="24"/>
              </w:rPr>
              <w:t xml:space="preserve"> glider helt eller delvist ud (Lad det sidde, men forsøg at komprimere med en steril gaze serviet.)</w:t>
            </w:r>
          </w:p>
          <w:p w:rsidR="00340F3E" w:rsidRPr="008A2EF4" w:rsidRDefault="00340F3E" w:rsidP="0097345D">
            <w:pPr>
              <w:pStyle w:val="Opstilling-punkttegn"/>
              <w:spacing w:line="276" w:lineRule="auto"/>
              <w:rPr>
                <w:rFonts w:ascii="Mari Light" w:hAnsi="Mari Light" w:cs="Times New Roman"/>
                <w:b/>
                <w:sz w:val="24"/>
                <w:szCs w:val="24"/>
              </w:rPr>
            </w:pPr>
            <w:r w:rsidRPr="008A2EF4">
              <w:rPr>
                <w:sz w:val="24"/>
                <w:szCs w:val="24"/>
              </w:rPr>
              <w:t xml:space="preserve">Hvis katetret hives over/knækker, </w:t>
            </w:r>
            <w:proofErr w:type="spellStart"/>
            <w:r w:rsidRPr="008A2EF4">
              <w:rPr>
                <w:sz w:val="24"/>
                <w:szCs w:val="24"/>
              </w:rPr>
              <w:t>afklemmes</w:t>
            </w:r>
            <w:proofErr w:type="spellEnd"/>
            <w:r w:rsidRPr="008A2EF4">
              <w:rPr>
                <w:sz w:val="24"/>
                <w:szCs w:val="24"/>
              </w:rPr>
              <w:t xml:space="preserve"> slangen med en </w:t>
            </w:r>
            <w:proofErr w:type="spellStart"/>
            <w:r w:rsidRPr="008A2EF4">
              <w:rPr>
                <w:sz w:val="24"/>
                <w:szCs w:val="24"/>
              </w:rPr>
              <w:t>Pean</w:t>
            </w:r>
            <w:proofErr w:type="spellEnd"/>
            <w:r w:rsidRPr="008A2EF4">
              <w:rPr>
                <w:sz w:val="24"/>
                <w:szCs w:val="24"/>
              </w:rPr>
              <w:t xml:space="preserve"> eller som vist på side 1</w:t>
            </w:r>
            <w:r w:rsidR="008A2EF4">
              <w:rPr>
                <w:sz w:val="24"/>
                <w:szCs w:val="24"/>
              </w:rPr>
              <w:t>8</w:t>
            </w:r>
          </w:p>
        </w:tc>
      </w:tr>
    </w:tbl>
    <w:p w:rsidR="00340F3E" w:rsidRPr="00D7003B" w:rsidRDefault="00340F3E" w:rsidP="00937EFB"/>
    <w:sectPr w:rsidR="00340F3E" w:rsidRPr="00D7003B" w:rsidSect="00BF3826">
      <w:headerReference w:type="even" r:id="rId26"/>
      <w:headerReference w:type="default" r:id="rId27"/>
      <w:footerReference w:type="even" r:id="rId28"/>
      <w:footerReference w:type="default" r:id="rId29"/>
      <w:headerReference w:type="first" r:id="rId30"/>
      <w:footerReference w:type="first" r:id="rId31"/>
      <w:pgSz w:w="11906" w:h="16838" w:code="9"/>
      <w:pgMar w:top="1985" w:right="1416" w:bottom="1276"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43D" w:rsidRDefault="0072543D" w:rsidP="009E4B94">
      <w:pPr>
        <w:spacing w:line="240" w:lineRule="auto"/>
      </w:pPr>
      <w:r>
        <w:separator/>
      </w:r>
    </w:p>
  </w:endnote>
  <w:endnote w:type="continuationSeparator" w:id="0">
    <w:p w:rsidR="0072543D" w:rsidRDefault="0072543D"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ari Light">
    <w:panose1 w:val="020B0506040000020004"/>
    <w:charset w:val="00"/>
    <w:family w:val="swiss"/>
    <w:notTrueType/>
    <w:pitch w:val="variable"/>
    <w:sig w:usb0="800000AF" w:usb1="4000004A" w:usb2="00000000" w:usb3="00000000" w:csb0="00000081" w:csb1="00000000"/>
  </w:font>
  <w:font w:name="Mari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Default="002351A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lank"/>
      <w:tblW w:w="5000" w:type="pct"/>
      <w:tblLayout w:type="fixed"/>
      <w:tblLook w:val="0600" w:firstRow="0" w:lastRow="0" w:firstColumn="0" w:lastColumn="0" w:noHBand="1" w:noVBand="1"/>
    </w:tblPr>
    <w:tblGrid>
      <w:gridCol w:w="7236"/>
      <w:gridCol w:w="1836"/>
    </w:tblGrid>
    <w:tr w:rsidR="002351A5" w:rsidTr="001E46F9">
      <w:trPr>
        <w:trHeight w:val="284"/>
      </w:trPr>
      <w:tc>
        <w:tcPr>
          <w:tcW w:w="6096" w:type="dxa"/>
        </w:tcPr>
        <w:p w:rsidR="002351A5" w:rsidRPr="00C36BB3" w:rsidRDefault="002351A5" w:rsidP="001C683B">
          <w:pPr>
            <w:pStyle w:val="Sidefod"/>
          </w:pPr>
        </w:p>
      </w:tc>
      <w:tc>
        <w:tcPr>
          <w:tcW w:w="1547" w:type="dxa"/>
        </w:tcPr>
        <w:p w:rsidR="002351A5" w:rsidRDefault="004970C9" w:rsidP="001C683B">
          <w:pPr>
            <w:jc w:val="right"/>
          </w:pPr>
          <w:sdt>
            <w:sdtPr>
              <w:rPr>
                <w:rStyle w:val="Sidetal"/>
              </w:rPr>
              <w:alias w:val="Side"/>
              <w:tag w:val="{&quot;templafy&quot;:{&quot;id&quot;:&quot;ffd8e355-e3aa-4c47-985b-c97b88acb279&quot;}}"/>
              <w:id w:val="2132284046"/>
              <w:placeholder>
                <w:docPart w:val="98C7B9D2C17F4A4AB3BD92C0DB568BCC"/>
              </w:placeholder>
            </w:sdtPr>
            <w:sdtEndPr>
              <w:rPr>
                <w:rStyle w:val="Sidetal"/>
              </w:rPr>
            </w:sdtEndPr>
            <w:sdtContent>
              <w:r w:rsidR="002351A5">
                <w:rPr>
                  <w:rStyle w:val="Sidetal"/>
                </w:rPr>
                <w:t>Side</w:t>
              </w:r>
            </w:sdtContent>
          </w:sdt>
          <w:r w:rsidR="002351A5" w:rsidRPr="00094ABD">
            <w:rPr>
              <w:rStyle w:val="Sidetal"/>
            </w:rPr>
            <w:t xml:space="preserve"> </w:t>
          </w:r>
          <w:r w:rsidR="002351A5" w:rsidRPr="00094ABD">
            <w:rPr>
              <w:rStyle w:val="Sidetal"/>
            </w:rPr>
            <w:fldChar w:fldCharType="begin"/>
          </w:r>
          <w:r w:rsidR="002351A5" w:rsidRPr="00094ABD">
            <w:rPr>
              <w:rStyle w:val="Sidetal"/>
            </w:rPr>
            <w:instrText xml:space="preserve"> PAGE  </w:instrText>
          </w:r>
          <w:r w:rsidR="002351A5" w:rsidRPr="00094ABD">
            <w:rPr>
              <w:rStyle w:val="Sidetal"/>
            </w:rPr>
            <w:fldChar w:fldCharType="separate"/>
          </w:r>
          <w:r w:rsidR="002351A5">
            <w:rPr>
              <w:rStyle w:val="Sidetal"/>
              <w:noProof/>
            </w:rPr>
            <w:t>2</w:t>
          </w:r>
          <w:r w:rsidR="002351A5" w:rsidRPr="00094ABD">
            <w:rPr>
              <w:rStyle w:val="Sidetal"/>
            </w:rPr>
            <w:fldChar w:fldCharType="end"/>
          </w:r>
        </w:p>
      </w:tc>
    </w:tr>
  </w:tbl>
  <w:p w:rsidR="002351A5" w:rsidRDefault="002351A5" w:rsidP="00CA09BA">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2" w:name="_Hlk522710225"/>
  <w:bookmarkStart w:id="23" w:name="_Hlk522710226"/>
  <w:bookmarkStart w:id="24" w:name="_Hlk523305887"/>
  <w:bookmarkStart w:id="25" w:name="_Hlk523305888"/>
  <w:p w:rsidR="002351A5" w:rsidRDefault="002351A5">
    <w:pPr>
      <w:pStyle w:val="Sidefod"/>
    </w:pPr>
    <w:r>
      <w:rPr>
        <w:noProof/>
      </w:rPr>
      <mc:AlternateContent>
        <mc:Choice Requires="wps">
          <w:drawing>
            <wp:anchor distT="0" distB="0" distL="114300" distR="114300" simplePos="0" relativeHeight="251658752" behindDoc="0" locked="0" layoutInCell="1" allowOverlap="1">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rsidR="002351A5" w:rsidRDefault="002351A5" w:rsidP="0067674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EkstraLogoTekst" o:spid="_x0000_s1026" style="position:absolute;margin-left:331.5pt;margin-top:0;width:382.7pt;height:36.85pt;z-index:251658752;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" filled="f" fillcolor="#99d7f6 [3204]" stroked="f" strokecolor="#107fb6 [1604]" strokeweight="2pt">
              <v:textbox inset="0,0,0,0">
                <w:txbxContent>
                  <w:p w:rsidR="002351A5" w:rsidRDefault="002351A5" w:rsidP="0067674F"/>
                </w:txbxContent>
              </v:textbox>
              <w10:wrap anchorx="margin" anchory="page"/>
            </v:rect>
          </w:pict>
        </mc:Fallback>
      </mc:AlternateContent>
    </w:r>
    <w:bookmarkEnd w:id="22"/>
    <w:bookmarkEnd w:id="23"/>
    <w:bookmarkEnd w:id="24"/>
    <w:bookmarkEnd w:id="2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43D" w:rsidRDefault="0072543D" w:rsidP="009E4B94">
      <w:pPr>
        <w:spacing w:line="240" w:lineRule="auto"/>
      </w:pPr>
      <w:r>
        <w:separator/>
      </w:r>
    </w:p>
  </w:footnote>
  <w:footnote w:type="continuationSeparator" w:id="0">
    <w:p w:rsidR="0072543D" w:rsidRDefault="0072543D"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Default="002351A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Default="002351A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A5" w:rsidRPr="00B827CA" w:rsidRDefault="002351A5" w:rsidP="00456F78">
    <w:pPr>
      <w:pStyle w:val="Sidehoved"/>
    </w:pPr>
    <w:bookmarkStart w:id="20" w:name="_Hlk523315665"/>
    <w:bookmarkStart w:id="21" w:name="_Hlk523315666"/>
  </w:p>
  <w:bookmarkEnd w:id="20"/>
  <w:bookmarkEnd w:id="21"/>
  <w:p w:rsidR="002351A5" w:rsidRPr="00456F78" w:rsidRDefault="002351A5" w:rsidP="00456F78">
    <w:pPr>
      <w:pStyle w:val="Sidehoved"/>
    </w:pPr>
    <w:r>
      <w:rPr>
        <w:noProof/>
      </w:rPr>
      <w:drawing>
        <wp:anchor distT="0" distB="0" distL="0" distR="0" simplePos="0" relativeHeight="251655680" behindDoc="0" locked="0" layoutInCell="1" allowOverlap="1">
          <wp:simplePos x="0" y="0"/>
          <wp:positionH relativeFrom="page">
            <wp:posOffset>900000</wp:posOffset>
          </wp:positionH>
          <wp:positionV relativeFrom="page">
            <wp:posOffset>432000</wp:posOffset>
          </wp:positionV>
          <wp:extent cx="1861017" cy="540000"/>
          <wp:effectExtent l="0" t="0" r="0" b="0"/>
          <wp:wrapNone/>
          <wp:docPr id="411028395" name="LogoHide"/>
          <wp:cNvGraphicFramePr/>
          <a:graphic xmlns:a="http://schemas.openxmlformats.org/drawingml/2006/main">
            <a:graphicData uri="http://schemas.openxmlformats.org/drawingml/2006/picture">
              <pic:pic xmlns:pic="http://schemas.openxmlformats.org/drawingml/2006/picture">
                <pic:nvPicPr>
                  <pic:cNvPr id="411028375" name="LogoHide"/>
                  <pic:cNvPicPr/>
                </pic:nvPicPr>
                <pic:blipFill>
                  <a:blip r:embed="rId1"/>
                  <a:srcRect/>
                  <a:stretch/>
                </pic:blipFill>
                <pic:spPr>
                  <a:xfrm>
                    <a:off x="0" y="0"/>
                    <a:ext cx="1861017" cy="540000"/>
                  </a:xfrm>
                  <a:prstGeom prst="rect">
                    <a:avLst/>
                  </a:prstGeom>
                </pic:spPr>
              </pic:pic>
            </a:graphicData>
          </a:graphic>
        </wp:anchor>
      </w:drawing>
    </w:r>
    <w:r>
      <w:rPr>
        <w:noProof/>
      </w:rPr>
      <w:drawing>
        <wp:anchor distT="0" distB="0" distL="0" distR="0" simplePos="0" relativeHeight="251656704" behindDoc="0" locked="0" layoutInCell="1" allowOverlap="1">
          <wp:simplePos x="0" y="0"/>
          <wp:positionH relativeFrom="page">
            <wp:posOffset>2880000</wp:posOffset>
          </wp:positionH>
          <wp:positionV relativeFrom="page">
            <wp:posOffset>9792000</wp:posOffset>
          </wp:positionV>
          <wp:extent cx="72000" cy="72000"/>
          <wp:effectExtent l="0" t="0" r="0" b="0"/>
          <wp:wrapNone/>
          <wp:docPr id="411028396" name="ExtraLogoOne_Hide"/>
          <wp:cNvGraphicFramePr/>
          <a:graphic xmlns:a="http://schemas.openxmlformats.org/drawingml/2006/main">
            <a:graphicData uri="http://schemas.openxmlformats.org/drawingml/2006/picture">
              <pic:pic xmlns:pic="http://schemas.openxmlformats.org/drawingml/2006/picture">
                <pic:nvPicPr>
                  <pic:cNvPr id="254176190" name="ExtraLogoOn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7728" behindDoc="0" locked="0" layoutInCell="1" allowOverlap="1">
          <wp:simplePos x="0" y="0"/>
          <wp:positionH relativeFrom="page">
            <wp:posOffset>5796000</wp:posOffset>
          </wp:positionH>
          <wp:positionV relativeFrom="page">
            <wp:posOffset>9792000</wp:posOffset>
          </wp:positionV>
          <wp:extent cx="72000" cy="72000"/>
          <wp:effectExtent l="0" t="0" r="0" b="0"/>
          <wp:wrapNone/>
          <wp:docPr id="411028397" name="ExtraLogoThree_Hide"/>
          <wp:cNvGraphicFramePr/>
          <a:graphic xmlns:a="http://schemas.openxmlformats.org/drawingml/2006/main">
            <a:graphicData uri="http://schemas.openxmlformats.org/drawingml/2006/picture">
              <pic:pic xmlns:pic="http://schemas.openxmlformats.org/drawingml/2006/picture">
                <pic:nvPicPr>
                  <pic:cNvPr id="218476417" name="ExtraLogoThree_Hide"/>
                  <pic:cNvPicPr/>
                </pic:nvPicPr>
                <pic:blipFill>
                  <a:blip r:embed="rId2"/>
                  <a:srcRect/>
                  <a:stretch/>
                </pic:blipFill>
                <pic:spPr>
                  <a:xfrm>
                    <a:off x="0" y="0"/>
                    <a:ext cx="72000" cy="72000"/>
                  </a:xfrm>
                  <a:prstGeom prst="rect">
                    <a:avLst/>
                  </a:prstGeom>
                </pic:spPr>
              </pic:pic>
            </a:graphicData>
          </a:graphic>
        </wp:anchor>
      </w:drawing>
    </w:r>
    <w:r>
      <w:rPr>
        <w:noProof/>
      </w:rPr>
      <w:drawing>
        <wp:anchor distT="0" distB="0" distL="0" distR="0" simplePos="0" relativeHeight="251659776" behindDoc="0" locked="0" layoutInCell="1" allowOverlap="1">
          <wp:simplePos x="0" y="0"/>
          <wp:positionH relativeFrom="page">
            <wp:posOffset>2880000</wp:posOffset>
          </wp:positionH>
          <wp:positionV relativeFrom="page">
            <wp:posOffset>9792000</wp:posOffset>
          </wp:positionV>
          <wp:extent cx="72000" cy="72000"/>
          <wp:effectExtent l="0" t="0" r="0" b="0"/>
          <wp:wrapNone/>
          <wp:docPr id="411028398" name="ExtraLogoFour_Hide"/>
          <wp:cNvGraphicFramePr/>
          <a:graphic xmlns:a="http://schemas.openxmlformats.org/drawingml/2006/main">
            <a:graphicData uri="http://schemas.openxmlformats.org/drawingml/2006/picture">
              <pic:pic xmlns:pic="http://schemas.openxmlformats.org/drawingml/2006/picture">
                <pic:nvPicPr>
                  <pic:cNvPr id="299341710" name="ExtraLogoFour_Hide"/>
                  <pic:cNvPicPr/>
                </pic:nvPicPr>
                <pic:blipFill>
                  <a:blip r:embed="rId2"/>
                  <a:srcRect/>
                  <a:stretch/>
                </pic:blipFill>
                <pic:spPr>
                  <a:xfrm>
                    <a:off x="0" y="0"/>
                    <a:ext cx="72000" cy="7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3AD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B0A24DA"/>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BE7257"/>
    <w:multiLevelType w:val="hybridMultilevel"/>
    <w:tmpl w:val="596A94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5"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15"/>
  </w:num>
  <w:num w:numId="2">
    <w:abstractNumId w:val="7"/>
  </w:num>
  <w:num w:numId="3">
    <w:abstractNumId w:val="6"/>
  </w:num>
  <w:num w:numId="4">
    <w:abstractNumId w:val="5"/>
  </w:num>
  <w:num w:numId="5">
    <w:abstractNumId w:val="4"/>
  </w:num>
  <w:num w:numId="6">
    <w:abstractNumId w:val="14"/>
  </w:num>
  <w:num w:numId="7">
    <w:abstractNumId w:val="3"/>
  </w:num>
  <w:num w:numId="8">
    <w:abstractNumId w:val="2"/>
  </w:num>
  <w:num w:numId="9">
    <w:abstractNumId w:val="1"/>
  </w:num>
  <w:num w:numId="10">
    <w:abstractNumId w:val="0"/>
  </w:num>
  <w:num w:numId="11">
    <w:abstractNumId w:val="8"/>
  </w:num>
  <w:num w:numId="12">
    <w:abstractNumId w:val="14"/>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9"/>
  </w:num>
  <w:num w:numId="14">
    <w:abstractNumId w:val="13"/>
  </w:num>
  <w:num w:numId="15">
    <w:abstractNumId w:val="11"/>
  </w:num>
  <w:num w:numId="16">
    <w:abstractNumId w:val="12"/>
  </w:num>
  <w:num w:numId="17">
    <w:abstractNumId w:val="13"/>
  </w:num>
  <w:num w:numId="18">
    <w:abstractNumId w:val="11"/>
  </w:num>
  <w:num w:numId="19">
    <w:abstractNumId w:val="15"/>
  </w:num>
  <w:num w:numId="20">
    <w:abstractNumId w:val="7"/>
  </w:num>
  <w:num w:numId="21">
    <w:abstractNumId w:val="6"/>
  </w:num>
  <w:num w:numId="22">
    <w:abstractNumId w:val="5"/>
  </w:num>
  <w:num w:numId="23">
    <w:abstractNumId w:val="4"/>
  </w:num>
  <w:num w:numId="24">
    <w:abstractNumId w:val="14"/>
  </w:num>
  <w:num w:numId="25">
    <w:abstractNumId w:val="3"/>
  </w:num>
  <w:num w:numId="26">
    <w:abstractNumId w:val="2"/>
  </w:num>
  <w:num w:numId="27">
    <w:abstractNumId w:val="1"/>
  </w:num>
  <w:num w:numId="28">
    <w:abstractNumId w:val="0"/>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B94"/>
    <w:rsid w:val="0000253B"/>
    <w:rsid w:val="00004865"/>
    <w:rsid w:val="00004BDF"/>
    <w:rsid w:val="00004F6C"/>
    <w:rsid w:val="000160D0"/>
    <w:rsid w:val="000228A2"/>
    <w:rsid w:val="00022F0E"/>
    <w:rsid w:val="00026736"/>
    <w:rsid w:val="00035C35"/>
    <w:rsid w:val="00050B19"/>
    <w:rsid w:val="00053D76"/>
    <w:rsid w:val="00075210"/>
    <w:rsid w:val="00075D55"/>
    <w:rsid w:val="00086319"/>
    <w:rsid w:val="000910A1"/>
    <w:rsid w:val="0009128C"/>
    <w:rsid w:val="00094ABD"/>
    <w:rsid w:val="000A266D"/>
    <w:rsid w:val="000B2B18"/>
    <w:rsid w:val="000B2D78"/>
    <w:rsid w:val="000B6314"/>
    <w:rsid w:val="000C0718"/>
    <w:rsid w:val="000C26D6"/>
    <w:rsid w:val="000C2838"/>
    <w:rsid w:val="000C2BD1"/>
    <w:rsid w:val="000C33D2"/>
    <w:rsid w:val="000C747C"/>
    <w:rsid w:val="000D0963"/>
    <w:rsid w:val="000D3C50"/>
    <w:rsid w:val="000D65ED"/>
    <w:rsid w:val="000D7339"/>
    <w:rsid w:val="000F63A6"/>
    <w:rsid w:val="0010106A"/>
    <w:rsid w:val="0010449A"/>
    <w:rsid w:val="001220C2"/>
    <w:rsid w:val="00122270"/>
    <w:rsid w:val="00122DEF"/>
    <w:rsid w:val="0013244F"/>
    <w:rsid w:val="00143C42"/>
    <w:rsid w:val="001603A5"/>
    <w:rsid w:val="00170EA6"/>
    <w:rsid w:val="00182651"/>
    <w:rsid w:val="00185822"/>
    <w:rsid w:val="001A5E8C"/>
    <w:rsid w:val="001B080A"/>
    <w:rsid w:val="001B74D0"/>
    <w:rsid w:val="001C26AA"/>
    <w:rsid w:val="001C423A"/>
    <w:rsid w:val="001C683B"/>
    <w:rsid w:val="001D436A"/>
    <w:rsid w:val="001E2DAC"/>
    <w:rsid w:val="001E3577"/>
    <w:rsid w:val="001E46F9"/>
    <w:rsid w:val="001F6E3A"/>
    <w:rsid w:val="002077FE"/>
    <w:rsid w:val="002351A5"/>
    <w:rsid w:val="00244D70"/>
    <w:rsid w:val="00257399"/>
    <w:rsid w:val="00276E82"/>
    <w:rsid w:val="002808F1"/>
    <w:rsid w:val="00281191"/>
    <w:rsid w:val="0029621A"/>
    <w:rsid w:val="002A1E49"/>
    <w:rsid w:val="002A545A"/>
    <w:rsid w:val="002C2069"/>
    <w:rsid w:val="002D268C"/>
    <w:rsid w:val="002D4FF0"/>
    <w:rsid w:val="002D5562"/>
    <w:rsid w:val="002D59D2"/>
    <w:rsid w:val="002E1002"/>
    <w:rsid w:val="002E27B6"/>
    <w:rsid w:val="002E74A4"/>
    <w:rsid w:val="002F60E3"/>
    <w:rsid w:val="002F653D"/>
    <w:rsid w:val="0030093C"/>
    <w:rsid w:val="0030770B"/>
    <w:rsid w:val="00313FB2"/>
    <w:rsid w:val="00314CA9"/>
    <w:rsid w:val="00331DC6"/>
    <w:rsid w:val="003361DB"/>
    <w:rsid w:val="00340F3E"/>
    <w:rsid w:val="00343310"/>
    <w:rsid w:val="00344B2B"/>
    <w:rsid w:val="0035308F"/>
    <w:rsid w:val="003549CA"/>
    <w:rsid w:val="003614ED"/>
    <w:rsid w:val="00361571"/>
    <w:rsid w:val="0036202C"/>
    <w:rsid w:val="0037699C"/>
    <w:rsid w:val="00384CDD"/>
    <w:rsid w:val="0039399D"/>
    <w:rsid w:val="003A76C6"/>
    <w:rsid w:val="003B35B0"/>
    <w:rsid w:val="003B4AED"/>
    <w:rsid w:val="003B6671"/>
    <w:rsid w:val="003C1ABA"/>
    <w:rsid w:val="003C4F9F"/>
    <w:rsid w:val="003C60F1"/>
    <w:rsid w:val="003D607E"/>
    <w:rsid w:val="003D610F"/>
    <w:rsid w:val="003E6FC0"/>
    <w:rsid w:val="003F2CE1"/>
    <w:rsid w:val="003F74C9"/>
    <w:rsid w:val="0040253B"/>
    <w:rsid w:val="0041584B"/>
    <w:rsid w:val="00424709"/>
    <w:rsid w:val="00424AD9"/>
    <w:rsid w:val="004259B6"/>
    <w:rsid w:val="0043594E"/>
    <w:rsid w:val="00442986"/>
    <w:rsid w:val="00444EE4"/>
    <w:rsid w:val="00450D54"/>
    <w:rsid w:val="00451517"/>
    <w:rsid w:val="00456F78"/>
    <w:rsid w:val="00472A21"/>
    <w:rsid w:val="00482FA7"/>
    <w:rsid w:val="004939CF"/>
    <w:rsid w:val="004970C9"/>
    <w:rsid w:val="004A6192"/>
    <w:rsid w:val="004C01B2"/>
    <w:rsid w:val="004C6AC3"/>
    <w:rsid w:val="004E1D2E"/>
    <w:rsid w:val="004F00A5"/>
    <w:rsid w:val="004F03E3"/>
    <w:rsid w:val="004F14E6"/>
    <w:rsid w:val="004F278B"/>
    <w:rsid w:val="00500E8C"/>
    <w:rsid w:val="00505068"/>
    <w:rsid w:val="005178A7"/>
    <w:rsid w:val="00521999"/>
    <w:rsid w:val="005412DB"/>
    <w:rsid w:val="00543EF2"/>
    <w:rsid w:val="00566DE2"/>
    <w:rsid w:val="005808AC"/>
    <w:rsid w:val="00582AE7"/>
    <w:rsid w:val="00593D85"/>
    <w:rsid w:val="0059497E"/>
    <w:rsid w:val="005A28D4"/>
    <w:rsid w:val="005A7E0B"/>
    <w:rsid w:val="005B5C18"/>
    <w:rsid w:val="005C37E1"/>
    <w:rsid w:val="005C5F97"/>
    <w:rsid w:val="005D01DE"/>
    <w:rsid w:val="005D1A0B"/>
    <w:rsid w:val="005D20D8"/>
    <w:rsid w:val="005F1580"/>
    <w:rsid w:val="005F3ED8"/>
    <w:rsid w:val="005F404F"/>
    <w:rsid w:val="005F6B57"/>
    <w:rsid w:val="005F6DDE"/>
    <w:rsid w:val="00620547"/>
    <w:rsid w:val="00650203"/>
    <w:rsid w:val="00652248"/>
    <w:rsid w:val="00655B49"/>
    <w:rsid w:val="006566FE"/>
    <w:rsid w:val="00664247"/>
    <w:rsid w:val="00676463"/>
    <w:rsid w:val="0067674F"/>
    <w:rsid w:val="00681D83"/>
    <w:rsid w:val="006900C2"/>
    <w:rsid w:val="006B30A9"/>
    <w:rsid w:val="006D5A6F"/>
    <w:rsid w:val="006F28ED"/>
    <w:rsid w:val="006F43DF"/>
    <w:rsid w:val="0070267E"/>
    <w:rsid w:val="00706DF3"/>
    <w:rsid w:val="00706E32"/>
    <w:rsid w:val="00715C82"/>
    <w:rsid w:val="0072543D"/>
    <w:rsid w:val="00743CD0"/>
    <w:rsid w:val="0074558B"/>
    <w:rsid w:val="007546AF"/>
    <w:rsid w:val="00757310"/>
    <w:rsid w:val="00763C5B"/>
    <w:rsid w:val="00765934"/>
    <w:rsid w:val="00767CA5"/>
    <w:rsid w:val="00775501"/>
    <w:rsid w:val="00777F96"/>
    <w:rsid w:val="007A3668"/>
    <w:rsid w:val="007B259C"/>
    <w:rsid w:val="007B6479"/>
    <w:rsid w:val="007C6FA3"/>
    <w:rsid w:val="007E373C"/>
    <w:rsid w:val="00830329"/>
    <w:rsid w:val="00836161"/>
    <w:rsid w:val="0083626D"/>
    <w:rsid w:val="00854350"/>
    <w:rsid w:val="00857176"/>
    <w:rsid w:val="0086095F"/>
    <w:rsid w:val="00875F4A"/>
    <w:rsid w:val="008809A2"/>
    <w:rsid w:val="00890260"/>
    <w:rsid w:val="00892D08"/>
    <w:rsid w:val="00893791"/>
    <w:rsid w:val="008972EE"/>
    <w:rsid w:val="008A2EF4"/>
    <w:rsid w:val="008D018A"/>
    <w:rsid w:val="008D0D61"/>
    <w:rsid w:val="008D23D7"/>
    <w:rsid w:val="008E5A6D"/>
    <w:rsid w:val="008F32DF"/>
    <w:rsid w:val="008F4D20"/>
    <w:rsid w:val="009177D5"/>
    <w:rsid w:val="00917BCB"/>
    <w:rsid w:val="0092635F"/>
    <w:rsid w:val="00931771"/>
    <w:rsid w:val="00937EFB"/>
    <w:rsid w:val="00944943"/>
    <w:rsid w:val="0094757D"/>
    <w:rsid w:val="00951B25"/>
    <w:rsid w:val="00952FAD"/>
    <w:rsid w:val="00953486"/>
    <w:rsid w:val="009567EC"/>
    <w:rsid w:val="00970F68"/>
    <w:rsid w:val="0097345D"/>
    <w:rsid w:val="009737E4"/>
    <w:rsid w:val="00983B74"/>
    <w:rsid w:val="00985FE7"/>
    <w:rsid w:val="00990263"/>
    <w:rsid w:val="00997A95"/>
    <w:rsid w:val="009A321D"/>
    <w:rsid w:val="009A4CCC"/>
    <w:rsid w:val="009A5A4F"/>
    <w:rsid w:val="009D0B60"/>
    <w:rsid w:val="009D1E80"/>
    <w:rsid w:val="009E4B94"/>
    <w:rsid w:val="009E6027"/>
    <w:rsid w:val="009E6376"/>
    <w:rsid w:val="009F29B9"/>
    <w:rsid w:val="009F4297"/>
    <w:rsid w:val="00A01890"/>
    <w:rsid w:val="00A10CCF"/>
    <w:rsid w:val="00A21315"/>
    <w:rsid w:val="00A3189C"/>
    <w:rsid w:val="00A43E2A"/>
    <w:rsid w:val="00A63942"/>
    <w:rsid w:val="00A71E7B"/>
    <w:rsid w:val="00A7379D"/>
    <w:rsid w:val="00A77DEE"/>
    <w:rsid w:val="00A90110"/>
    <w:rsid w:val="00A91DA5"/>
    <w:rsid w:val="00AA67DC"/>
    <w:rsid w:val="00AB4582"/>
    <w:rsid w:val="00AC2729"/>
    <w:rsid w:val="00AD4E1D"/>
    <w:rsid w:val="00AE3CF4"/>
    <w:rsid w:val="00AF1D02"/>
    <w:rsid w:val="00B00D92"/>
    <w:rsid w:val="00B0422A"/>
    <w:rsid w:val="00B048C1"/>
    <w:rsid w:val="00B06465"/>
    <w:rsid w:val="00B21736"/>
    <w:rsid w:val="00B24E70"/>
    <w:rsid w:val="00B41CAE"/>
    <w:rsid w:val="00B557ED"/>
    <w:rsid w:val="00B803B4"/>
    <w:rsid w:val="00B827CA"/>
    <w:rsid w:val="00B91DEB"/>
    <w:rsid w:val="00B9483E"/>
    <w:rsid w:val="00BA58D4"/>
    <w:rsid w:val="00BA671D"/>
    <w:rsid w:val="00BB321D"/>
    <w:rsid w:val="00BB4255"/>
    <w:rsid w:val="00BC0D26"/>
    <w:rsid w:val="00BC6C41"/>
    <w:rsid w:val="00BC7117"/>
    <w:rsid w:val="00BD02F5"/>
    <w:rsid w:val="00BD637C"/>
    <w:rsid w:val="00BE6E47"/>
    <w:rsid w:val="00BF3826"/>
    <w:rsid w:val="00BF64AB"/>
    <w:rsid w:val="00C211F9"/>
    <w:rsid w:val="00C23141"/>
    <w:rsid w:val="00C23B63"/>
    <w:rsid w:val="00C26C3C"/>
    <w:rsid w:val="00C317C2"/>
    <w:rsid w:val="00C353FB"/>
    <w:rsid w:val="00C357EF"/>
    <w:rsid w:val="00C36BB3"/>
    <w:rsid w:val="00C450BD"/>
    <w:rsid w:val="00C46D7C"/>
    <w:rsid w:val="00C47630"/>
    <w:rsid w:val="00C60AB8"/>
    <w:rsid w:val="00C65401"/>
    <w:rsid w:val="00C67AA2"/>
    <w:rsid w:val="00C714CD"/>
    <w:rsid w:val="00C823E5"/>
    <w:rsid w:val="00C95A13"/>
    <w:rsid w:val="00CA09BA"/>
    <w:rsid w:val="00CA0A7D"/>
    <w:rsid w:val="00CB43EC"/>
    <w:rsid w:val="00CC6322"/>
    <w:rsid w:val="00CD39EE"/>
    <w:rsid w:val="00CD541E"/>
    <w:rsid w:val="00CD7DB3"/>
    <w:rsid w:val="00CE6D9A"/>
    <w:rsid w:val="00CF05D4"/>
    <w:rsid w:val="00CF4C50"/>
    <w:rsid w:val="00D02F0A"/>
    <w:rsid w:val="00D11BDF"/>
    <w:rsid w:val="00D13FAC"/>
    <w:rsid w:val="00D27D0E"/>
    <w:rsid w:val="00D317A7"/>
    <w:rsid w:val="00D3752F"/>
    <w:rsid w:val="00D41FB4"/>
    <w:rsid w:val="00D431AA"/>
    <w:rsid w:val="00D45217"/>
    <w:rsid w:val="00D52EAC"/>
    <w:rsid w:val="00D53670"/>
    <w:rsid w:val="00D7003B"/>
    <w:rsid w:val="00D71F2B"/>
    <w:rsid w:val="00D80D8F"/>
    <w:rsid w:val="00D92522"/>
    <w:rsid w:val="00D96141"/>
    <w:rsid w:val="00D9620F"/>
    <w:rsid w:val="00DA225E"/>
    <w:rsid w:val="00DB31AF"/>
    <w:rsid w:val="00DC2D7F"/>
    <w:rsid w:val="00DC61BD"/>
    <w:rsid w:val="00DD1936"/>
    <w:rsid w:val="00DE2497"/>
    <w:rsid w:val="00DE2B28"/>
    <w:rsid w:val="00DF0FCD"/>
    <w:rsid w:val="00E06CA5"/>
    <w:rsid w:val="00E070EB"/>
    <w:rsid w:val="00E146D0"/>
    <w:rsid w:val="00E53EE9"/>
    <w:rsid w:val="00E6091D"/>
    <w:rsid w:val="00E61D8F"/>
    <w:rsid w:val="00E66451"/>
    <w:rsid w:val="00E67152"/>
    <w:rsid w:val="00E72EA1"/>
    <w:rsid w:val="00E81E8C"/>
    <w:rsid w:val="00E84206"/>
    <w:rsid w:val="00E95714"/>
    <w:rsid w:val="00EA40C1"/>
    <w:rsid w:val="00EA7CC0"/>
    <w:rsid w:val="00ED2236"/>
    <w:rsid w:val="00ED3B17"/>
    <w:rsid w:val="00ED5DA7"/>
    <w:rsid w:val="00EE7625"/>
    <w:rsid w:val="00EF0B35"/>
    <w:rsid w:val="00EF17A2"/>
    <w:rsid w:val="00EF5F5A"/>
    <w:rsid w:val="00EF7304"/>
    <w:rsid w:val="00F04788"/>
    <w:rsid w:val="00F173E4"/>
    <w:rsid w:val="00F20164"/>
    <w:rsid w:val="00F233E7"/>
    <w:rsid w:val="00F353AE"/>
    <w:rsid w:val="00F4689F"/>
    <w:rsid w:val="00F4702A"/>
    <w:rsid w:val="00F50257"/>
    <w:rsid w:val="00F60678"/>
    <w:rsid w:val="00F710A5"/>
    <w:rsid w:val="00F73354"/>
    <w:rsid w:val="00F80260"/>
    <w:rsid w:val="00F822CA"/>
    <w:rsid w:val="00F87517"/>
    <w:rsid w:val="00FC1F1B"/>
    <w:rsid w:val="00FC763A"/>
    <w:rsid w:val="00FD5793"/>
    <w:rsid w:val="00FE2C9C"/>
    <w:rsid w:val="00FF76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4394107-6F08-4D3D-A452-6785D1E9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10"/>
    <w:lsdException w:name="toc 5" w:semiHidden="1" w:uiPriority="10"/>
    <w:lsdException w:name="toc 6" w:semiHidden="1" w:uiPriority="10"/>
    <w:lsdException w:name="toc 7" w:semiHidden="1" w:uiPriority="10"/>
    <w:lsdException w:name="toc 8" w:semiHidden="1" w:uiPriority="10"/>
    <w:lsdException w:name="toc 9" w:semiHidden="1" w:uiPriority="10"/>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Emphasis" w:semiHidden="1"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7A2"/>
  </w:style>
  <w:style w:type="paragraph" w:styleId="Overskrift1">
    <w:name w:val="heading 1"/>
    <w:basedOn w:val="Normal"/>
    <w:next w:val="Normal"/>
    <w:link w:val="Overskrift1Tegn"/>
    <w:uiPriority w:val="1"/>
    <w:qFormat/>
    <w:rsid w:val="004939CF"/>
    <w:pPr>
      <w:keepNext/>
      <w:keepLines/>
      <w:spacing w:after="480" w:line="480" w:lineRule="atLeast"/>
      <w:contextualSpacing/>
      <w:outlineLvl w:val="0"/>
    </w:pPr>
    <w:rPr>
      <w:rFonts w:eastAsiaTheme="majorEastAsia" w:cstheme="majorBidi"/>
      <w:bCs/>
      <w:sz w:val="48"/>
      <w:szCs w:val="28"/>
    </w:rPr>
  </w:style>
  <w:style w:type="paragraph" w:styleId="Overskrift2">
    <w:name w:val="heading 2"/>
    <w:basedOn w:val="Normal"/>
    <w:next w:val="Normal"/>
    <w:link w:val="Overskrift2Tegn"/>
    <w:uiPriority w:val="1"/>
    <w:qFormat/>
    <w:rsid w:val="001C683B"/>
    <w:pPr>
      <w:keepNext/>
      <w:keepLines/>
      <w:spacing w:before="480" w:after="240" w:line="420" w:lineRule="atLeast"/>
      <w:contextualSpacing/>
      <w:outlineLvl w:val="1"/>
    </w:pPr>
    <w:rPr>
      <w:rFonts w:eastAsiaTheme="majorEastAsia" w:cstheme="majorBidi"/>
      <w:b/>
      <w:bCs/>
      <w:sz w:val="36"/>
      <w:szCs w:val="26"/>
    </w:rPr>
  </w:style>
  <w:style w:type="paragraph" w:styleId="Overskrift3">
    <w:name w:val="heading 3"/>
    <w:basedOn w:val="Normal"/>
    <w:next w:val="Normal"/>
    <w:link w:val="Overskrift3Tegn"/>
    <w:uiPriority w:val="1"/>
    <w:qFormat/>
    <w:rsid w:val="00FD579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1C683B"/>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1C683B"/>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C683B"/>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C683B"/>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C683B"/>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1C683B"/>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rsid w:val="001C683B"/>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semiHidden/>
    <w:rsid w:val="001C683B"/>
    <w:rPr>
      <w:rFonts w:ascii="Arial" w:eastAsia="Times New Roman" w:hAnsi="Arial" w:cs="Times New Roman"/>
      <w:color w:val="333333"/>
      <w:sz w:val="16"/>
      <w:lang w:val="da-DK"/>
    </w:rPr>
  </w:style>
  <w:style w:type="paragraph" w:styleId="Sidefod">
    <w:name w:val="footer"/>
    <w:basedOn w:val="Normal"/>
    <w:link w:val="SidefodTegn"/>
    <w:uiPriority w:val="99"/>
    <w:semiHidden/>
    <w:rsid w:val="001C683B"/>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1C683B"/>
    <w:rPr>
      <w:rFonts w:ascii="Arial" w:eastAsia="Times New Roman" w:hAnsi="Arial" w:cs="Times New Roman"/>
      <w:color w:val="333333"/>
      <w:sz w:val="16"/>
      <w:lang w:val="da-DK"/>
    </w:rPr>
  </w:style>
  <w:style w:type="character" w:customStyle="1" w:styleId="Overskrift1Tegn">
    <w:name w:val="Overskrift 1 Tegn"/>
    <w:basedOn w:val="Standardskrifttypeiafsnit"/>
    <w:link w:val="Overskrift1"/>
    <w:uiPriority w:val="1"/>
    <w:rsid w:val="004939CF"/>
    <w:rPr>
      <w:rFonts w:eastAsiaTheme="majorEastAsia" w:cstheme="majorBidi"/>
      <w:bCs/>
      <w:sz w:val="48"/>
      <w:szCs w:val="28"/>
      <w:lang w:val="da-DK"/>
    </w:rPr>
  </w:style>
  <w:style w:type="character" w:customStyle="1" w:styleId="Overskrift2Tegn">
    <w:name w:val="Overskrift 2 Tegn"/>
    <w:basedOn w:val="Standardskrifttypeiafsnit"/>
    <w:link w:val="Overskrift2"/>
    <w:uiPriority w:val="1"/>
    <w:rsid w:val="001C683B"/>
    <w:rPr>
      <w:rFonts w:ascii="Arial" w:eastAsiaTheme="majorEastAsia" w:hAnsi="Arial" w:cstheme="majorBidi"/>
      <w:b/>
      <w:bCs/>
      <w:color w:val="333333"/>
      <w:sz w:val="36"/>
      <w:szCs w:val="26"/>
      <w:lang w:val="da-DK"/>
    </w:rPr>
  </w:style>
  <w:style w:type="character" w:customStyle="1" w:styleId="Overskrift3Tegn">
    <w:name w:val="Overskrift 3 Tegn"/>
    <w:basedOn w:val="Standardskrifttypeiafsnit"/>
    <w:link w:val="Overskrift3"/>
    <w:uiPriority w:val="1"/>
    <w:rsid w:val="00FD579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1C683B"/>
    <w:rPr>
      <w:rFonts w:ascii="Arial" w:eastAsiaTheme="majorEastAsia" w:hAnsi="Arial" w:cstheme="majorBidi"/>
      <w:b/>
      <w:bCs/>
      <w:iCs/>
      <w:color w:val="333333"/>
      <w:lang w:val="da-DK"/>
    </w:rPr>
  </w:style>
  <w:style w:type="character" w:customStyle="1" w:styleId="Overskrift5Tegn">
    <w:name w:val="Overskrift 5 Tegn"/>
    <w:basedOn w:val="Standardskrifttypeiafsnit"/>
    <w:link w:val="Overskrift5"/>
    <w:uiPriority w:val="1"/>
    <w:semiHidden/>
    <w:rsid w:val="001C683B"/>
    <w:rPr>
      <w:rFonts w:ascii="Arial" w:eastAsiaTheme="majorEastAsia" w:hAnsi="Arial" w:cstheme="majorBidi"/>
      <w:b/>
      <w:color w:val="333333"/>
      <w:lang w:val="da-DK"/>
    </w:rPr>
  </w:style>
  <w:style w:type="character" w:customStyle="1" w:styleId="Overskrift6Tegn">
    <w:name w:val="Overskrift 6 Tegn"/>
    <w:basedOn w:val="Standardskrifttypeiafsnit"/>
    <w:link w:val="Overskrift6"/>
    <w:uiPriority w:val="1"/>
    <w:semiHidden/>
    <w:rsid w:val="001C683B"/>
    <w:rPr>
      <w:rFonts w:ascii="Arial" w:eastAsiaTheme="majorEastAsia" w:hAnsi="Arial" w:cstheme="majorBidi"/>
      <w:b/>
      <w:iCs/>
      <w:color w:val="333333"/>
      <w:lang w:val="da-DK"/>
    </w:rPr>
  </w:style>
  <w:style w:type="character" w:customStyle="1" w:styleId="Overskrift7Tegn">
    <w:name w:val="Overskrift 7 Tegn"/>
    <w:basedOn w:val="Standardskrifttypeiafsnit"/>
    <w:link w:val="Overskrift7"/>
    <w:uiPriority w:val="1"/>
    <w:semiHidden/>
    <w:rsid w:val="001C683B"/>
    <w:rPr>
      <w:rFonts w:ascii="Arial" w:eastAsiaTheme="majorEastAsia" w:hAnsi="Arial" w:cstheme="majorBidi"/>
      <w:b/>
      <w:iCs/>
      <w:color w:val="333333"/>
      <w:lang w:val="da-DK"/>
    </w:rPr>
  </w:style>
  <w:style w:type="character" w:customStyle="1" w:styleId="Overskrift8Tegn">
    <w:name w:val="Overskrift 8 Tegn"/>
    <w:basedOn w:val="Standardskrifttypeiafsnit"/>
    <w:link w:val="Overskrift8"/>
    <w:uiPriority w:val="1"/>
    <w:semiHidden/>
    <w:rsid w:val="001C683B"/>
    <w:rPr>
      <w:rFonts w:ascii="Arial" w:eastAsiaTheme="majorEastAsia" w:hAnsi="Arial" w:cstheme="majorBidi"/>
      <w:b/>
      <w:color w:val="333333"/>
      <w:szCs w:val="20"/>
      <w:lang w:val="da-DK"/>
    </w:rPr>
  </w:style>
  <w:style w:type="character" w:customStyle="1" w:styleId="Overskrift9Tegn">
    <w:name w:val="Overskrift 9 Tegn"/>
    <w:basedOn w:val="Standardskrifttypeiafsnit"/>
    <w:link w:val="Overskrift9"/>
    <w:uiPriority w:val="1"/>
    <w:semiHidden/>
    <w:rsid w:val="001C683B"/>
    <w:rPr>
      <w:rFonts w:ascii="Arial" w:eastAsiaTheme="majorEastAsia" w:hAnsi="Arial" w:cstheme="majorBidi"/>
      <w:b/>
      <w:iCs/>
      <w:color w:val="333333"/>
      <w:szCs w:val="20"/>
      <w:lang w:val="da-DK"/>
    </w:rPr>
  </w:style>
  <w:style w:type="paragraph" w:styleId="Titel">
    <w:name w:val="Title"/>
    <w:basedOn w:val="Normal"/>
    <w:next w:val="Normal"/>
    <w:link w:val="TitelTegn"/>
    <w:uiPriority w:val="99"/>
    <w:semiHidden/>
    <w:rsid w:val="001C683B"/>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1C683B"/>
    <w:rPr>
      <w:rFonts w:ascii="Arial" w:eastAsiaTheme="majorEastAsia" w:hAnsi="Arial" w:cstheme="majorBidi"/>
      <w:b/>
      <w:color w:val="333333"/>
      <w:kern w:val="28"/>
      <w:sz w:val="40"/>
      <w:szCs w:val="52"/>
      <w:lang w:val="da-DK"/>
    </w:rPr>
  </w:style>
  <w:style w:type="paragraph" w:styleId="Undertitel">
    <w:name w:val="Subtitle"/>
    <w:basedOn w:val="Normal"/>
    <w:next w:val="Normal"/>
    <w:link w:val="UndertitelTegn"/>
    <w:uiPriority w:val="99"/>
    <w:semiHidden/>
    <w:rsid w:val="001C683B"/>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1C683B"/>
    <w:rPr>
      <w:rFonts w:ascii="Arial" w:eastAsiaTheme="majorEastAsia" w:hAnsi="Arial" w:cstheme="majorBidi"/>
      <w:b/>
      <w:iCs/>
      <w:color w:val="333333"/>
      <w:sz w:val="36"/>
      <w:szCs w:val="24"/>
      <w:lang w:val="da-DK"/>
    </w:rPr>
  </w:style>
  <w:style w:type="character" w:styleId="Svagfremhvning">
    <w:name w:val="Subtle Emphasis"/>
    <w:basedOn w:val="Standardskrifttypeiafsnit"/>
    <w:uiPriority w:val="99"/>
    <w:semiHidden/>
    <w:qFormat/>
    <w:rsid w:val="001C683B"/>
    <w:rPr>
      <w:i/>
      <w:iCs/>
      <w:color w:val="999999" w:themeColor="text1" w:themeTint="7F"/>
      <w:lang w:val="da-DK"/>
    </w:rPr>
  </w:style>
  <w:style w:type="character" w:styleId="Kraftigfremhvning">
    <w:name w:val="Intense Emphasis"/>
    <w:basedOn w:val="Standardskrifttypeiafsnit"/>
    <w:uiPriority w:val="99"/>
    <w:semiHidden/>
    <w:rsid w:val="001C683B"/>
    <w:rPr>
      <w:b/>
      <w:bCs/>
      <w:i/>
      <w:iCs/>
      <w:color w:val="auto"/>
      <w:lang w:val="da-DK"/>
    </w:rPr>
  </w:style>
  <w:style w:type="character" w:styleId="Strk">
    <w:name w:val="Strong"/>
    <w:basedOn w:val="Standardskrifttypeiafsnit"/>
    <w:uiPriority w:val="99"/>
    <w:semiHidden/>
    <w:rsid w:val="001C683B"/>
    <w:rPr>
      <w:b/>
      <w:bCs/>
      <w:lang w:val="da-DK"/>
    </w:rPr>
  </w:style>
  <w:style w:type="paragraph" w:styleId="Strktcitat">
    <w:name w:val="Intense Quote"/>
    <w:basedOn w:val="Normal"/>
    <w:next w:val="Normal"/>
    <w:link w:val="StrktcitatTegn"/>
    <w:uiPriority w:val="99"/>
    <w:semiHidden/>
    <w:rsid w:val="001C683B"/>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1C683B"/>
    <w:rPr>
      <w:rFonts w:ascii="Arial" w:eastAsia="Times New Roman" w:hAnsi="Arial" w:cs="Times New Roman"/>
      <w:b/>
      <w:bCs/>
      <w:i/>
      <w:iCs/>
      <w:color w:val="333333"/>
      <w:lang w:val="da-DK"/>
    </w:rPr>
  </w:style>
  <w:style w:type="character" w:styleId="Svaghenvisning">
    <w:name w:val="Subtle Reference"/>
    <w:basedOn w:val="Standardskrifttypeiafsnit"/>
    <w:uiPriority w:val="99"/>
    <w:semiHidden/>
    <w:qFormat/>
    <w:rsid w:val="001C683B"/>
    <w:rPr>
      <w:caps w:val="0"/>
      <w:smallCaps w:val="0"/>
      <w:color w:val="auto"/>
      <w:u w:val="single"/>
      <w:lang w:val="da-DK"/>
    </w:rPr>
  </w:style>
  <w:style w:type="character" w:styleId="Kraftighenvisning">
    <w:name w:val="Intense Reference"/>
    <w:basedOn w:val="Standardskrifttypeiafsnit"/>
    <w:uiPriority w:val="99"/>
    <w:semiHidden/>
    <w:qFormat/>
    <w:rsid w:val="001C683B"/>
    <w:rPr>
      <w:b/>
      <w:bCs/>
      <w:caps w:val="0"/>
      <w:smallCaps w:val="0"/>
      <w:color w:val="auto"/>
      <w:spacing w:val="5"/>
      <w:u w:val="single"/>
      <w:lang w:val="da-DK"/>
    </w:rPr>
  </w:style>
  <w:style w:type="paragraph" w:styleId="Billedtekst">
    <w:name w:val="caption"/>
    <w:basedOn w:val="Normal"/>
    <w:next w:val="Normal"/>
    <w:uiPriority w:val="3"/>
    <w:semiHidden/>
    <w:qFormat/>
    <w:rsid w:val="001C683B"/>
    <w:rPr>
      <w:b/>
      <w:bCs/>
      <w:sz w:val="16"/>
    </w:rPr>
  </w:style>
  <w:style w:type="paragraph" w:styleId="Indholdsfortegnelse1">
    <w:name w:val="toc 1"/>
    <w:basedOn w:val="Normal"/>
    <w:next w:val="Normal"/>
    <w:uiPriority w:val="39"/>
    <w:rsid w:val="001C683B"/>
    <w:pPr>
      <w:ind w:right="567"/>
    </w:pPr>
    <w:rPr>
      <w:b/>
    </w:rPr>
  </w:style>
  <w:style w:type="paragraph" w:styleId="Indholdsfortegnelse2">
    <w:name w:val="toc 2"/>
    <w:basedOn w:val="Normal"/>
    <w:next w:val="Normal"/>
    <w:uiPriority w:val="39"/>
    <w:rsid w:val="001C683B"/>
    <w:pPr>
      <w:ind w:right="567"/>
    </w:pPr>
  </w:style>
  <w:style w:type="paragraph" w:styleId="Indholdsfortegnelse3">
    <w:name w:val="toc 3"/>
    <w:basedOn w:val="Normal"/>
    <w:next w:val="Normal"/>
    <w:uiPriority w:val="39"/>
    <w:rsid w:val="001C683B"/>
    <w:pPr>
      <w:ind w:right="567"/>
    </w:pPr>
  </w:style>
  <w:style w:type="paragraph" w:styleId="Indholdsfortegnelse4">
    <w:name w:val="toc 4"/>
    <w:basedOn w:val="Normal"/>
    <w:next w:val="Normal"/>
    <w:uiPriority w:val="10"/>
    <w:semiHidden/>
    <w:rsid w:val="001C683B"/>
    <w:pPr>
      <w:ind w:right="567"/>
    </w:pPr>
  </w:style>
  <w:style w:type="paragraph" w:styleId="Indholdsfortegnelse5">
    <w:name w:val="toc 5"/>
    <w:basedOn w:val="Normal"/>
    <w:next w:val="Normal"/>
    <w:uiPriority w:val="10"/>
    <w:semiHidden/>
    <w:rsid w:val="001C683B"/>
    <w:pPr>
      <w:ind w:right="567"/>
    </w:pPr>
  </w:style>
  <w:style w:type="paragraph" w:styleId="Indholdsfortegnelse6">
    <w:name w:val="toc 6"/>
    <w:basedOn w:val="Normal"/>
    <w:next w:val="Normal"/>
    <w:uiPriority w:val="10"/>
    <w:semiHidden/>
    <w:rsid w:val="001C683B"/>
    <w:pPr>
      <w:ind w:right="567"/>
    </w:pPr>
  </w:style>
  <w:style w:type="paragraph" w:styleId="Indholdsfortegnelse7">
    <w:name w:val="toc 7"/>
    <w:basedOn w:val="Normal"/>
    <w:next w:val="Normal"/>
    <w:uiPriority w:val="10"/>
    <w:semiHidden/>
    <w:rsid w:val="001C683B"/>
    <w:pPr>
      <w:ind w:right="567"/>
    </w:pPr>
  </w:style>
  <w:style w:type="paragraph" w:styleId="Indholdsfortegnelse8">
    <w:name w:val="toc 8"/>
    <w:basedOn w:val="Normal"/>
    <w:next w:val="Normal"/>
    <w:uiPriority w:val="10"/>
    <w:semiHidden/>
    <w:rsid w:val="001C683B"/>
    <w:pPr>
      <w:ind w:right="567"/>
    </w:pPr>
  </w:style>
  <w:style w:type="paragraph" w:styleId="Indholdsfortegnelse9">
    <w:name w:val="toc 9"/>
    <w:basedOn w:val="Normal"/>
    <w:next w:val="Normal"/>
    <w:uiPriority w:val="10"/>
    <w:semiHidden/>
    <w:rsid w:val="001C683B"/>
    <w:pPr>
      <w:ind w:right="567"/>
    </w:pPr>
  </w:style>
  <w:style w:type="paragraph" w:styleId="Overskrift">
    <w:name w:val="TOC Heading"/>
    <w:basedOn w:val="Normal"/>
    <w:next w:val="Normal"/>
    <w:uiPriority w:val="39"/>
    <w:qFormat/>
    <w:rsid w:val="001C683B"/>
    <w:pPr>
      <w:spacing w:after="520" w:line="360" w:lineRule="atLeast"/>
    </w:pPr>
    <w:rPr>
      <w:sz w:val="28"/>
    </w:rPr>
  </w:style>
  <w:style w:type="paragraph" w:styleId="Bloktekst">
    <w:name w:val="Block Text"/>
    <w:basedOn w:val="Normal"/>
    <w:uiPriority w:val="99"/>
    <w:semiHidden/>
    <w:rsid w:val="001C683B"/>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1C683B"/>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1C683B"/>
    <w:rPr>
      <w:rFonts w:ascii="Arial" w:eastAsia="Times New Roman" w:hAnsi="Arial" w:cs="Times New Roman"/>
      <w:color w:val="333333"/>
      <w:sz w:val="16"/>
      <w:szCs w:val="20"/>
      <w:lang w:val="da-DK"/>
    </w:rPr>
  </w:style>
  <w:style w:type="character" w:styleId="Slutnotehenvisning">
    <w:name w:val="endnote reference"/>
    <w:basedOn w:val="Standardskrifttypeiafsnit"/>
    <w:uiPriority w:val="99"/>
    <w:semiHidden/>
    <w:rsid w:val="001C683B"/>
    <w:rPr>
      <w:vertAlign w:val="superscript"/>
      <w:lang w:val="da-DK"/>
    </w:rPr>
  </w:style>
  <w:style w:type="paragraph" w:styleId="Fodnotetekst">
    <w:name w:val="footnote text"/>
    <w:basedOn w:val="Normal"/>
    <w:link w:val="FodnotetekstTegn"/>
    <w:uiPriority w:val="8"/>
    <w:semiHidden/>
    <w:qFormat/>
    <w:rsid w:val="001C683B"/>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1C683B"/>
    <w:rPr>
      <w:rFonts w:ascii="Arial" w:eastAsia="Times New Roman" w:hAnsi="Arial" w:cs="Times New Roman"/>
      <w:color w:val="333333"/>
      <w:sz w:val="16"/>
      <w:szCs w:val="20"/>
      <w:lang w:val="da-DK"/>
    </w:rPr>
  </w:style>
  <w:style w:type="paragraph" w:styleId="Opstilling-punkttegn">
    <w:name w:val="List Bullet"/>
    <w:basedOn w:val="Normal"/>
    <w:uiPriority w:val="2"/>
    <w:qFormat/>
    <w:rsid w:val="001C683B"/>
    <w:pPr>
      <w:numPr>
        <w:numId w:val="19"/>
      </w:numPr>
      <w:contextualSpacing/>
    </w:pPr>
  </w:style>
  <w:style w:type="paragraph" w:styleId="Opstilling-talellerbogst">
    <w:name w:val="List Number"/>
    <w:basedOn w:val="Normal"/>
    <w:uiPriority w:val="2"/>
    <w:qFormat/>
    <w:rsid w:val="001C683B"/>
    <w:pPr>
      <w:numPr>
        <w:numId w:val="24"/>
      </w:numPr>
      <w:contextualSpacing/>
    </w:pPr>
  </w:style>
  <w:style w:type="character" w:styleId="Sidetal">
    <w:name w:val="page number"/>
    <w:basedOn w:val="Standardskrifttypeiafsnit"/>
    <w:uiPriority w:val="99"/>
    <w:semiHidden/>
    <w:rsid w:val="001C683B"/>
    <w:rPr>
      <w:sz w:val="14"/>
      <w:lang w:val="da-DK"/>
    </w:rPr>
  </w:style>
  <w:style w:type="paragraph" w:customStyle="1" w:styleId="Template">
    <w:name w:val="Template"/>
    <w:uiPriority w:val="9"/>
    <w:semiHidden/>
    <w:rsid w:val="001C683B"/>
    <w:rPr>
      <w:noProof/>
      <w:sz w:val="16"/>
    </w:rPr>
  </w:style>
  <w:style w:type="paragraph" w:customStyle="1" w:styleId="Template-Adresse">
    <w:name w:val="Template - Adresse"/>
    <w:basedOn w:val="Template"/>
    <w:uiPriority w:val="9"/>
    <w:semiHidden/>
    <w:rsid w:val="001C683B"/>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1C683B"/>
    <w:pPr>
      <w:spacing w:line="200" w:lineRule="atLeast"/>
    </w:pPr>
    <w:rPr>
      <w:b/>
    </w:rPr>
  </w:style>
  <w:style w:type="paragraph" w:styleId="Citatoverskrift">
    <w:name w:val="toa heading"/>
    <w:basedOn w:val="Normal"/>
    <w:next w:val="Normal"/>
    <w:uiPriority w:val="99"/>
    <w:semiHidden/>
    <w:rsid w:val="001C683B"/>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1C683B"/>
    <w:pPr>
      <w:ind w:right="567"/>
    </w:pPr>
  </w:style>
  <w:style w:type="paragraph" w:styleId="Underskrift">
    <w:name w:val="Signature"/>
    <w:basedOn w:val="Normal"/>
    <w:link w:val="UnderskriftTegn"/>
    <w:uiPriority w:val="99"/>
    <w:semiHidden/>
    <w:rsid w:val="001C683B"/>
    <w:pPr>
      <w:spacing w:line="240" w:lineRule="auto"/>
      <w:ind w:left="4252"/>
    </w:pPr>
  </w:style>
  <w:style w:type="character" w:customStyle="1" w:styleId="UnderskriftTegn">
    <w:name w:val="Underskrift Tegn"/>
    <w:basedOn w:val="Standardskrifttypeiafsnit"/>
    <w:link w:val="Underskrift"/>
    <w:uiPriority w:val="99"/>
    <w:semiHidden/>
    <w:rsid w:val="001C683B"/>
    <w:rPr>
      <w:rFonts w:ascii="Arial" w:eastAsia="Times New Roman" w:hAnsi="Arial" w:cs="Times New Roman"/>
      <w:color w:val="333333"/>
      <w:lang w:val="da-DK"/>
    </w:rPr>
  </w:style>
  <w:style w:type="character" w:styleId="Pladsholdertekst">
    <w:name w:val="Placeholder Text"/>
    <w:basedOn w:val="Standardskrifttypeiafsnit"/>
    <w:uiPriority w:val="99"/>
    <w:semiHidden/>
    <w:rsid w:val="001C683B"/>
    <w:rPr>
      <w:color w:val="auto"/>
      <w:lang w:val="da-DK"/>
    </w:rPr>
  </w:style>
  <w:style w:type="paragraph" w:customStyle="1" w:styleId="Tabel">
    <w:name w:val="Tabel"/>
    <w:uiPriority w:val="4"/>
    <w:semiHidden/>
    <w:rsid w:val="001C683B"/>
    <w:pPr>
      <w:spacing w:before="60" w:after="60" w:line="220" w:lineRule="atLeast"/>
      <w:ind w:left="113" w:right="113"/>
    </w:pPr>
    <w:rPr>
      <w:rFonts w:cs="Verdana"/>
      <w:color w:val="333333" w:themeColor="accent2"/>
      <w:sz w:val="18"/>
      <w:szCs w:val="18"/>
    </w:rPr>
  </w:style>
  <w:style w:type="paragraph" w:customStyle="1" w:styleId="Tabel-Tekst">
    <w:name w:val="Tabel - Tekst"/>
    <w:basedOn w:val="Tabel"/>
    <w:uiPriority w:val="4"/>
    <w:rsid w:val="001C683B"/>
  </w:style>
  <w:style w:type="paragraph" w:customStyle="1" w:styleId="Tabel-TekstTotal">
    <w:name w:val="Tabel - Tekst Total"/>
    <w:basedOn w:val="Tabel-Tekst"/>
    <w:uiPriority w:val="4"/>
    <w:rsid w:val="001C683B"/>
    <w:rPr>
      <w:b/>
    </w:rPr>
  </w:style>
  <w:style w:type="paragraph" w:customStyle="1" w:styleId="Tabel-Tal">
    <w:name w:val="Tabel - Tal"/>
    <w:basedOn w:val="Tabel"/>
    <w:uiPriority w:val="4"/>
    <w:rsid w:val="001C683B"/>
    <w:pPr>
      <w:jc w:val="right"/>
    </w:pPr>
  </w:style>
  <w:style w:type="paragraph" w:customStyle="1" w:styleId="Tabel-TalTotal">
    <w:name w:val="Tabel - Tal Total"/>
    <w:basedOn w:val="Tabel-Tal"/>
    <w:uiPriority w:val="4"/>
    <w:rsid w:val="001C683B"/>
    <w:rPr>
      <w:b/>
    </w:rPr>
  </w:style>
  <w:style w:type="paragraph" w:styleId="Citat">
    <w:name w:val="Quote"/>
    <w:basedOn w:val="Normal"/>
    <w:next w:val="Normal"/>
    <w:link w:val="CitatTegn"/>
    <w:uiPriority w:val="3"/>
    <w:qFormat/>
    <w:rsid w:val="00EF17A2"/>
    <w:pPr>
      <w:spacing w:after="280"/>
    </w:pPr>
    <w:rPr>
      <w:iCs/>
      <w:color w:val="333333" w:themeColor="text1"/>
    </w:rPr>
  </w:style>
  <w:style w:type="character" w:customStyle="1" w:styleId="CitatTegn">
    <w:name w:val="Citat Tegn"/>
    <w:basedOn w:val="Standardskrifttypeiafsnit"/>
    <w:link w:val="Citat"/>
    <w:uiPriority w:val="3"/>
    <w:rsid w:val="00EF17A2"/>
    <w:rPr>
      <w:iCs/>
      <w:color w:val="333333" w:themeColor="text1"/>
      <w:lang w:val="da-DK"/>
    </w:rPr>
  </w:style>
  <w:style w:type="character" w:styleId="Bogenstitel">
    <w:name w:val="Book Title"/>
    <w:basedOn w:val="Standardskrifttypeiafsnit"/>
    <w:uiPriority w:val="99"/>
    <w:semiHidden/>
    <w:qFormat/>
    <w:rsid w:val="001C683B"/>
    <w:rPr>
      <w:b/>
      <w:bCs/>
      <w:caps w:val="0"/>
      <w:smallCaps w:val="0"/>
      <w:spacing w:val="5"/>
      <w:lang w:val="da-DK"/>
    </w:rPr>
  </w:style>
  <w:style w:type="paragraph" w:styleId="Citatsamling">
    <w:name w:val="table of authorities"/>
    <w:basedOn w:val="Normal"/>
    <w:next w:val="Normal"/>
    <w:uiPriority w:val="99"/>
    <w:semiHidden/>
    <w:rsid w:val="001C683B"/>
    <w:pPr>
      <w:ind w:right="567"/>
    </w:pPr>
  </w:style>
  <w:style w:type="paragraph" w:styleId="Normalindrykning">
    <w:name w:val="Normal Indent"/>
    <w:basedOn w:val="Normal"/>
    <w:uiPriority w:val="99"/>
    <w:semiHidden/>
    <w:rsid w:val="001C683B"/>
    <w:pPr>
      <w:ind w:left="1134"/>
    </w:pPr>
  </w:style>
  <w:style w:type="table" w:styleId="Tabel-Gitter">
    <w:name w:val="Table Grid"/>
    <w:basedOn w:val="Tabel-Normal"/>
    <w:uiPriority w:val="39"/>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1C683B"/>
    <w:pPr>
      <w:spacing w:line="360" w:lineRule="atLeast"/>
    </w:pPr>
    <w:rPr>
      <w:b/>
      <w:caps/>
      <w:sz w:val="28"/>
    </w:rPr>
  </w:style>
  <w:style w:type="paragraph" w:customStyle="1" w:styleId="Template-Dato">
    <w:name w:val="Template - Dato"/>
    <w:basedOn w:val="Template"/>
    <w:uiPriority w:val="9"/>
    <w:semiHidden/>
    <w:rsid w:val="001C683B"/>
  </w:style>
  <w:style w:type="table" w:customStyle="1" w:styleId="Blank">
    <w:name w:val="Blank"/>
    <w:basedOn w:val="Tabel-Normal"/>
    <w:uiPriority w:val="99"/>
    <w:rsid w:val="00566DE2"/>
    <w:pPr>
      <w:spacing w:after="0"/>
    </w:pPr>
    <w:tblPr>
      <w:tblCellMar>
        <w:left w:w="0" w:type="dxa"/>
        <w:right w:w="0" w:type="dxa"/>
      </w:tblCellMar>
    </w:tblPr>
  </w:style>
  <w:style w:type="paragraph" w:styleId="Ingenafstand">
    <w:name w:val="No Spacing"/>
    <w:qFormat/>
    <w:rsid w:val="001C423A"/>
    <w:pPr>
      <w:spacing w:after="0" w:line="240" w:lineRule="atLeast"/>
    </w:pPr>
  </w:style>
  <w:style w:type="paragraph" w:customStyle="1" w:styleId="Template-Omrde">
    <w:name w:val="Template - Område"/>
    <w:basedOn w:val="Template"/>
    <w:next w:val="Template-Adresse"/>
    <w:uiPriority w:val="9"/>
    <w:semiHidden/>
    <w:rsid w:val="001C683B"/>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652248"/>
    <w:pPr>
      <w:spacing w:before="0" w:after="0" w:line="300" w:lineRule="atLeast"/>
    </w:pPr>
    <w:rPr>
      <w:caps/>
      <w:sz w:val="30"/>
    </w:rPr>
  </w:style>
  <w:style w:type="paragraph" w:customStyle="1" w:styleId="Template-Label">
    <w:name w:val="Template - Label"/>
    <w:basedOn w:val="Template"/>
    <w:uiPriority w:val="9"/>
    <w:semiHidden/>
    <w:rsid w:val="001C683B"/>
    <w:rPr>
      <w:sz w:val="22"/>
    </w:rPr>
  </w:style>
  <w:style w:type="paragraph" w:customStyle="1" w:styleId="Data">
    <w:name w:val="Data"/>
    <w:basedOn w:val="Normal"/>
    <w:uiPriority w:val="99"/>
    <w:semiHidden/>
    <w:rsid w:val="001C683B"/>
    <w:rPr>
      <w:b/>
    </w:rPr>
  </w:style>
  <w:style w:type="numbering" w:styleId="111111">
    <w:name w:val="Outline List 2"/>
    <w:basedOn w:val="Ingenoversigt"/>
    <w:uiPriority w:val="99"/>
    <w:semiHidden/>
    <w:rsid w:val="001C683B"/>
    <w:pPr>
      <w:numPr>
        <w:numId w:val="16"/>
      </w:numPr>
    </w:pPr>
  </w:style>
  <w:style w:type="numbering" w:styleId="1ai">
    <w:name w:val="Outline List 1"/>
    <w:basedOn w:val="Ingenoversigt"/>
    <w:uiPriority w:val="99"/>
    <w:semiHidden/>
    <w:rsid w:val="001C683B"/>
    <w:pPr>
      <w:numPr>
        <w:numId w:val="14"/>
      </w:numPr>
    </w:pPr>
  </w:style>
  <w:style w:type="numbering" w:styleId="ArtikelSektion">
    <w:name w:val="Outline List 3"/>
    <w:basedOn w:val="Ingenoversigt"/>
    <w:uiPriority w:val="99"/>
    <w:semiHidden/>
    <w:rsid w:val="001C683B"/>
    <w:pPr>
      <w:numPr>
        <w:numId w:val="15"/>
      </w:numPr>
    </w:pPr>
  </w:style>
  <w:style w:type="paragraph" w:styleId="Markeringsbobletekst">
    <w:name w:val="Balloon Text"/>
    <w:basedOn w:val="Normal"/>
    <w:link w:val="MarkeringsbobletekstTegn"/>
    <w:uiPriority w:val="99"/>
    <w:semiHidden/>
    <w:rsid w:val="001C683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C683B"/>
    <w:rPr>
      <w:rFonts w:ascii="Segoe UI" w:eastAsia="Times New Roman" w:hAnsi="Segoe UI" w:cs="Segoe UI"/>
      <w:color w:val="333333"/>
      <w:sz w:val="18"/>
      <w:szCs w:val="18"/>
      <w:lang w:val="da-DK"/>
    </w:rPr>
  </w:style>
  <w:style w:type="paragraph" w:styleId="Bibliografi">
    <w:name w:val="Bibliography"/>
    <w:basedOn w:val="Normal"/>
    <w:next w:val="Normal"/>
    <w:uiPriority w:val="99"/>
    <w:semiHidden/>
    <w:rsid w:val="001C683B"/>
  </w:style>
  <w:style w:type="paragraph" w:styleId="Brdtekst">
    <w:name w:val="Body Text"/>
    <w:basedOn w:val="Normal"/>
    <w:link w:val="BrdtekstTegn"/>
    <w:uiPriority w:val="99"/>
    <w:semiHidden/>
    <w:rsid w:val="001C683B"/>
    <w:pPr>
      <w:spacing w:after="120"/>
    </w:pPr>
  </w:style>
  <w:style w:type="character" w:customStyle="1" w:styleId="BrdtekstTegn">
    <w:name w:val="Brødtekst Tegn"/>
    <w:basedOn w:val="Standardskrifttypeiafsnit"/>
    <w:link w:val="Brdtekst"/>
    <w:uiPriority w:val="99"/>
    <w:semiHidden/>
    <w:rsid w:val="001C683B"/>
    <w:rPr>
      <w:rFonts w:ascii="Arial" w:eastAsia="Times New Roman" w:hAnsi="Arial" w:cs="Times New Roman"/>
      <w:color w:val="333333"/>
      <w:lang w:val="da-DK"/>
    </w:rPr>
  </w:style>
  <w:style w:type="paragraph" w:styleId="Brdtekst2">
    <w:name w:val="Body Text 2"/>
    <w:basedOn w:val="Normal"/>
    <w:link w:val="Brdtekst2Tegn"/>
    <w:uiPriority w:val="99"/>
    <w:semiHidden/>
    <w:rsid w:val="001C683B"/>
    <w:pPr>
      <w:spacing w:after="120" w:line="480" w:lineRule="auto"/>
    </w:pPr>
  </w:style>
  <w:style w:type="character" w:customStyle="1" w:styleId="Brdtekst2Tegn">
    <w:name w:val="Brødtekst 2 Tegn"/>
    <w:basedOn w:val="Standardskrifttypeiafsnit"/>
    <w:link w:val="Brdtekst2"/>
    <w:uiPriority w:val="99"/>
    <w:semiHidden/>
    <w:rsid w:val="001C683B"/>
    <w:rPr>
      <w:rFonts w:ascii="Arial" w:eastAsia="Times New Roman" w:hAnsi="Arial" w:cs="Times New Roman"/>
      <w:color w:val="333333"/>
      <w:lang w:val="da-DK"/>
    </w:rPr>
  </w:style>
  <w:style w:type="paragraph" w:styleId="Brdtekst3">
    <w:name w:val="Body Text 3"/>
    <w:basedOn w:val="Normal"/>
    <w:link w:val="Brdtekst3Tegn"/>
    <w:uiPriority w:val="99"/>
    <w:semiHidden/>
    <w:rsid w:val="001C683B"/>
    <w:pPr>
      <w:spacing w:after="120"/>
    </w:pPr>
    <w:rPr>
      <w:sz w:val="16"/>
      <w:szCs w:val="16"/>
    </w:rPr>
  </w:style>
  <w:style w:type="character" w:customStyle="1" w:styleId="Brdtekst3Tegn">
    <w:name w:val="Brødtekst 3 Tegn"/>
    <w:basedOn w:val="Standardskrifttypeiafsnit"/>
    <w:link w:val="Brdtekst3"/>
    <w:uiPriority w:val="99"/>
    <w:semiHidden/>
    <w:rsid w:val="001C683B"/>
    <w:rPr>
      <w:rFonts w:ascii="Arial" w:eastAsia="Times New Roman" w:hAnsi="Arial" w:cs="Times New Roman"/>
      <w:color w:val="333333"/>
      <w:sz w:val="16"/>
      <w:szCs w:val="16"/>
      <w:lang w:val="da-DK"/>
    </w:rPr>
  </w:style>
  <w:style w:type="paragraph" w:styleId="Brdtekst-frstelinjeindrykning1">
    <w:name w:val="Body Text First Indent"/>
    <w:basedOn w:val="Brdtekst"/>
    <w:link w:val="Brdtekst-frstelinjeindrykning1Tegn"/>
    <w:uiPriority w:val="99"/>
    <w:semiHidden/>
    <w:rsid w:val="001C683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C683B"/>
    <w:rPr>
      <w:rFonts w:ascii="Arial" w:eastAsia="Times New Roman" w:hAnsi="Arial" w:cs="Times New Roman"/>
      <w:color w:val="333333"/>
      <w:lang w:val="da-DK"/>
    </w:rPr>
  </w:style>
  <w:style w:type="paragraph" w:styleId="Brdtekstindrykning">
    <w:name w:val="Body Text Indent"/>
    <w:basedOn w:val="Normal"/>
    <w:link w:val="BrdtekstindrykningTegn"/>
    <w:uiPriority w:val="99"/>
    <w:semiHidden/>
    <w:rsid w:val="001C683B"/>
    <w:pPr>
      <w:spacing w:after="120"/>
      <w:ind w:left="283"/>
    </w:pPr>
  </w:style>
  <w:style w:type="character" w:customStyle="1" w:styleId="BrdtekstindrykningTegn">
    <w:name w:val="Brødtekstindrykning Tegn"/>
    <w:basedOn w:val="Standardskrifttypeiafsnit"/>
    <w:link w:val="Brdtekstindrykning"/>
    <w:uiPriority w:val="99"/>
    <w:semiHidden/>
    <w:rsid w:val="001C683B"/>
    <w:rPr>
      <w:rFonts w:ascii="Arial" w:eastAsia="Times New Roman" w:hAnsi="Arial" w:cs="Times New Roman"/>
      <w:color w:val="333333"/>
      <w:lang w:val="da-DK"/>
    </w:rPr>
  </w:style>
  <w:style w:type="paragraph" w:styleId="Brdtekst-frstelinjeindrykning2">
    <w:name w:val="Body Text First Indent 2"/>
    <w:basedOn w:val="Brdtekstindrykning"/>
    <w:link w:val="Brdtekst-frstelinjeindrykning2Tegn"/>
    <w:uiPriority w:val="99"/>
    <w:semiHidden/>
    <w:rsid w:val="001C683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C683B"/>
    <w:rPr>
      <w:rFonts w:ascii="Arial" w:eastAsia="Times New Roman" w:hAnsi="Arial" w:cs="Times New Roman"/>
      <w:color w:val="333333"/>
      <w:lang w:val="da-DK"/>
    </w:rPr>
  </w:style>
  <w:style w:type="paragraph" w:styleId="Brdtekstindrykning2">
    <w:name w:val="Body Text Indent 2"/>
    <w:basedOn w:val="Normal"/>
    <w:link w:val="Brdtekstindrykning2Tegn"/>
    <w:uiPriority w:val="99"/>
    <w:semiHidden/>
    <w:rsid w:val="001C683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C683B"/>
    <w:rPr>
      <w:rFonts w:ascii="Arial" w:eastAsia="Times New Roman" w:hAnsi="Arial" w:cs="Times New Roman"/>
      <w:color w:val="333333"/>
      <w:lang w:val="da-DK"/>
    </w:rPr>
  </w:style>
  <w:style w:type="paragraph" w:styleId="Brdtekstindrykning3">
    <w:name w:val="Body Text Indent 3"/>
    <w:basedOn w:val="Normal"/>
    <w:link w:val="Brdtekstindrykning3Tegn"/>
    <w:uiPriority w:val="99"/>
    <w:semiHidden/>
    <w:rsid w:val="001C683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C683B"/>
    <w:rPr>
      <w:rFonts w:ascii="Arial" w:eastAsia="Times New Roman" w:hAnsi="Arial" w:cs="Times New Roman"/>
      <w:color w:val="333333"/>
      <w:sz w:val="16"/>
      <w:szCs w:val="16"/>
      <w:lang w:val="da-DK"/>
    </w:rPr>
  </w:style>
  <w:style w:type="paragraph" w:styleId="Sluthilsen">
    <w:name w:val="Closing"/>
    <w:basedOn w:val="Normal"/>
    <w:link w:val="SluthilsenTegn"/>
    <w:uiPriority w:val="99"/>
    <w:semiHidden/>
    <w:rsid w:val="001C683B"/>
    <w:pPr>
      <w:spacing w:line="240" w:lineRule="auto"/>
      <w:ind w:left="4252"/>
    </w:pPr>
  </w:style>
  <w:style w:type="character" w:customStyle="1" w:styleId="SluthilsenTegn">
    <w:name w:val="Sluthilsen Tegn"/>
    <w:basedOn w:val="Standardskrifttypeiafsnit"/>
    <w:link w:val="Sluthilsen"/>
    <w:uiPriority w:val="99"/>
    <w:semiHidden/>
    <w:rsid w:val="001C683B"/>
    <w:rPr>
      <w:rFonts w:ascii="Arial" w:eastAsia="Times New Roman" w:hAnsi="Arial" w:cs="Times New Roman"/>
      <w:color w:val="333333"/>
      <w:lang w:val="da-DK"/>
    </w:rPr>
  </w:style>
  <w:style w:type="table" w:styleId="Farvetgitter">
    <w:name w:val="Colorful Grid"/>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F7FD" w:themeFill="accent1" w:themeFillTint="33"/>
    </w:tcPr>
    <w:tblStylePr w:type="firstRow">
      <w:rPr>
        <w:b/>
        <w:bCs/>
      </w:rPr>
      <w:tblPr/>
      <w:tcPr>
        <w:shd w:val="clear" w:color="auto" w:fill="D5EEFB" w:themeFill="accent1" w:themeFillTint="66"/>
      </w:tcPr>
    </w:tblStylePr>
    <w:tblStylePr w:type="lastRow">
      <w:rPr>
        <w:b/>
        <w:bCs/>
        <w:color w:val="333333" w:themeColor="text1"/>
      </w:rPr>
      <w:tblPr/>
      <w:tcPr>
        <w:shd w:val="clear" w:color="auto" w:fill="D5EEFB" w:themeFill="accent1" w:themeFillTint="66"/>
      </w:tcPr>
    </w:tblStylePr>
    <w:tblStylePr w:type="firstCol">
      <w:rPr>
        <w:color w:val="FFFFFF" w:themeColor="background1"/>
      </w:rPr>
      <w:tblPr/>
      <w:tcPr>
        <w:shd w:val="clear" w:color="auto" w:fill="3CB2ED" w:themeFill="accent1" w:themeFillShade="BF"/>
      </w:tcPr>
    </w:tblStylePr>
    <w:tblStylePr w:type="lastCol">
      <w:rPr>
        <w:color w:val="FFFFFF" w:themeColor="background1"/>
      </w:rPr>
      <w:tblPr/>
      <w:tcPr>
        <w:shd w:val="clear" w:color="auto" w:fill="3CB2ED" w:themeFill="accent1" w:themeFillShade="BF"/>
      </w:tc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Farvetgitter-fremhvningsfarve2">
    <w:name w:val="Colorful Grid Accent 2"/>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BF0FB" w:themeFill="accent3" w:themeFillTint="33"/>
    </w:tcPr>
    <w:tblStylePr w:type="firstRow">
      <w:rPr>
        <w:b/>
        <w:bCs/>
      </w:rPr>
      <w:tblPr/>
      <w:tcPr>
        <w:shd w:val="clear" w:color="auto" w:fill="B7E3F8" w:themeFill="accent3" w:themeFillTint="66"/>
      </w:tcPr>
    </w:tblStylePr>
    <w:tblStylePr w:type="lastRow">
      <w:rPr>
        <w:b/>
        <w:bCs/>
        <w:color w:val="333333" w:themeColor="text1"/>
      </w:rPr>
      <w:tblPr/>
      <w:tcPr>
        <w:shd w:val="clear" w:color="auto" w:fill="B7E3F8" w:themeFill="accent3" w:themeFillTint="66"/>
      </w:tcPr>
    </w:tblStylePr>
    <w:tblStylePr w:type="firstCol">
      <w:rPr>
        <w:color w:val="FFFFFF" w:themeColor="background1"/>
      </w:rPr>
      <w:tblPr/>
      <w:tcPr>
        <w:shd w:val="clear" w:color="auto" w:fill="1397D9" w:themeFill="accent3" w:themeFillShade="BF"/>
      </w:tcPr>
    </w:tblStylePr>
    <w:tblStylePr w:type="lastCol">
      <w:rPr>
        <w:color w:val="FFFFFF" w:themeColor="background1"/>
      </w:rPr>
      <w:tblPr/>
      <w:tcPr>
        <w:shd w:val="clear" w:color="auto" w:fill="1397D9" w:themeFill="accent3" w:themeFillShade="BF"/>
      </w:tc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Farvetgitter-fremhvningsfarve4">
    <w:name w:val="Colorful Grid Accent 4"/>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1C683B"/>
    <w:rPr>
      <w:color w:val="333333" w:themeColor="text1"/>
    </w:rPr>
    <w:tblPr>
      <w:tblStyleRowBandSize w:val="1"/>
      <w:tblStyleColBandSize w:val="1"/>
      <w:tblBorders>
        <w:insideH w:val="single" w:sz="4" w:space="0" w:color="FFFFFF" w:themeColor="background1"/>
      </w:tblBorders>
    </w:tblPr>
    <w:tcPr>
      <w:shd w:val="clear" w:color="auto" w:fill="D0ECFA" w:themeFill="accent5" w:themeFillTint="33"/>
    </w:tcPr>
    <w:tblStylePr w:type="firstRow">
      <w:rPr>
        <w:b/>
        <w:bCs/>
      </w:rPr>
      <w:tblPr/>
      <w:tcPr>
        <w:shd w:val="clear" w:color="auto" w:fill="A2DAF6" w:themeFill="accent5" w:themeFillTint="66"/>
      </w:tcPr>
    </w:tblStylePr>
    <w:tblStylePr w:type="lastRow">
      <w:rPr>
        <w:b/>
        <w:bCs/>
        <w:color w:val="333333" w:themeColor="text1"/>
      </w:rPr>
      <w:tblPr/>
      <w:tcPr>
        <w:shd w:val="clear" w:color="auto" w:fill="A2DAF6" w:themeFill="accent5" w:themeFillTint="66"/>
      </w:tcPr>
    </w:tblStylePr>
    <w:tblStylePr w:type="firstCol">
      <w:rPr>
        <w:color w:val="FFFFFF" w:themeColor="background1"/>
      </w:rPr>
      <w:tblPr/>
      <w:tcPr>
        <w:shd w:val="clear" w:color="auto" w:fill="107BB1" w:themeFill="accent5" w:themeFillShade="BF"/>
      </w:tcPr>
    </w:tblStylePr>
    <w:tblStylePr w:type="lastCol">
      <w:rPr>
        <w:color w:val="FFFFFF" w:themeColor="background1"/>
      </w:rPr>
      <w:tblPr/>
      <w:tcPr>
        <w:shd w:val="clear" w:color="auto" w:fill="107BB1" w:themeFill="accent5" w:themeFillShade="BF"/>
      </w:tc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Farvetgitter-fremhvningsfarve6">
    <w:name w:val="Colorful Grid Accent 6"/>
    <w:basedOn w:val="Tabel-Normal"/>
    <w:uiPriority w:val="99"/>
    <w:unhideWhenUsed/>
    <w:rsid w:val="001C683B"/>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1C683B"/>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1C683B"/>
    <w:rPr>
      <w:color w:val="333333" w:themeColor="text1"/>
    </w:rPr>
    <w:tblPr>
      <w:tblStyleRowBandSize w:val="1"/>
      <w:tblStyleColBandSize w:val="1"/>
    </w:tblPr>
    <w:tcPr>
      <w:shd w:val="clear" w:color="auto" w:fill="F4FBFE"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5FC" w:themeFill="accent1" w:themeFillTint="3F"/>
      </w:tcPr>
    </w:tblStylePr>
    <w:tblStylePr w:type="band1Horz">
      <w:tblPr/>
      <w:tcPr>
        <w:shd w:val="clear" w:color="auto" w:fill="EAF7FD" w:themeFill="accent1" w:themeFillTint="33"/>
      </w:tcPr>
    </w:tblStylePr>
  </w:style>
  <w:style w:type="table" w:styleId="Farvetliste-fremhvningsfarve2">
    <w:name w:val="Colorful List Accent 2"/>
    <w:basedOn w:val="Tabel-Normal"/>
    <w:uiPriority w:val="99"/>
    <w:semiHidden/>
    <w:unhideWhenUsed/>
    <w:rsid w:val="001C683B"/>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1C683B"/>
    <w:rPr>
      <w:color w:val="333333" w:themeColor="text1"/>
    </w:rPr>
    <w:tblPr>
      <w:tblStyleRowBandSize w:val="1"/>
      <w:tblStyleColBandSize w:val="1"/>
    </w:tblPr>
    <w:tcPr>
      <w:shd w:val="clear" w:color="auto" w:fill="EDF8FD"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FB" w:themeFill="accent3" w:themeFillTint="3F"/>
      </w:tcPr>
    </w:tblStylePr>
    <w:tblStylePr w:type="band1Horz">
      <w:tblPr/>
      <w:tcPr>
        <w:shd w:val="clear" w:color="auto" w:fill="DBF0FB" w:themeFill="accent3" w:themeFillTint="33"/>
      </w:tcPr>
    </w:tblStylePr>
  </w:style>
  <w:style w:type="table" w:styleId="Farvetliste-fremhvningsfarve4">
    <w:name w:val="Colorful List Accent 4"/>
    <w:basedOn w:val="Tabel-Normal"/>
    <w:uiPriority w:val="99"/>
    <w:semiHidden/>
    <w:unhideWhenUsed/>
    <w:rsid w:val="001C683B"/>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15A1E7" w:themeFill="accent3" w:themeFillShade="CC"/>
      </w:tcPr>
    </w:tblStylePr>
    <w:tblStylePr w:type="lastRow">
      <w:rPr>
        <w:b/>
        <w:bCs/>
        <w:color w:val="15A1E7"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1C683B"/>
    <w:rPr>
      <w:color w:val="333333" w:themeColor="text1"/>
    </w:rPr>
    <w:tblPr>
      <w:tblStyleRowBandSize w:val="1"/>
      <w:tblStyleColBandSize w:val="1"/>
    </w:tblPr>
    <w:tcPr>
      <w:shd w:val="clear" w:color="auto" w:fill="E8F6FD"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8F9" w:themeFill="accent5" w:themeFillTint="3F"/>
      </w:tcPr>
    </w:tblStylePr>
    <w:tblStylePr w:type="band1Horz">
      <w:tblPr/>
      <w:tcPr>
        <w:shd w:val="clear" w:color="auto" w:fill="D0ECFA" w:themeFill="accent5" w:themeFillTint="33"/>
      </w:tcPr>
    </w:tblStylePr>
  </w:style>
  <w:style w:type="table" w:styleId="Farvetliste-fremhvningsfarve6">
    <w:name w:val="Colorful List Accent 6"/>
    <w:basedOn w:val="Tabel-Normal"/>
    <w:uiPriority w:val="99"/>
    <w:unhideWhenUsed/>
    <w:rsid w:val="001C683B"/>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1184BD" w:themeFill="accent5" w:themeFillShade="CC"/>
      </w:tcPr>
    </w:tblStylePr>
    <w:tblStylePr w:type="lastRow">
      <w:rPr>
        <w:b/>
        <w:bCs/>
        <w:color w:val="1184BD"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99D7F6" w:themeColor="accent1"/>
        <w:bottom w:val="single" w:sz="4" w:space="0" w:color="99D7F6" w:themeColor="accent1"/>
        <w:right w:val="single" w:sz="4" w:space="0" w:color="99D7F6" w:themeColor="accent1"/>
        <w:insideH w:val="single" w:sz="4" w:space="0" w:color="FFFFFF" w:themeColor="background1"/>
        <w:insideV w:val="single" w:sz="4" w:space="0" w:color="FFFFFF" w:themeColor="background1"/>
      </w:tblBorders>
    </w:tblPr>
    <w:tcPr>
      <w:shd w:val="clear" w:color="auto" w:fill="F4FBFE"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99DB" w:themeFill="accent1" w:themeFillShade="99"/>
      </w:tcPr>
    </w:tblStylePr>
    <w:tblStylePr w:type="firstCol">
      <w:rPr>
        <w:color w:val="FFFFFF" w:themeColor="background1"/>
      </w:rPr>
      <w:tblPr/>
      <w:tcPr>
        <w:tcBorders>
          <w:top w:val="nil"/>
          <w:left w:val="nil"/>
          <w:bottom w:val="nil"/>
          <w:right w:val="nil"/>
          <w:insideH w:val="single" w:sz="4" w:space="0" w:color="1399DB" w:themeColor="accent1" w:themeShade="99"/>
          <w:insideV w:val="nil"/>
        </w:tcBorders>
        <w:shd w:val="clear" w:color="auto" w:fill="1399D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399DB" w:themeFill="accent1" w:themeFillShade="99"/>
      </w:tcPr>
    </w:tblStylePr>
    <w:tblStylePr w:type="band1Vert">
      <w:tblPr/>
      <w:tcPr>
        <w:shd w:val="clear" w:color="auto" w:fill="D5EEFB" w:themeFill="accent1" w:themeFillTint="66"/>
      </w:tcPr>
    </w:tblStylePr>
    <w:tblStylePr w:type="band1Horz">
      <w:tblPr/>
      <w:tcPr>
        <w:shd w:val="clear" w:color="auto" w:fill="CCEBFA"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1C683B"/>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1C683B"/>
    <w:rPr>
      <w:color w:val="333333" w:themeColor="text1"/>
    </w:rPr>
    <w:tblPr>
      <w:tblStyleRowBandSize w:val="1"/>
      <w:tblStyleColBandSize w:val="1"/>
      <w:tblBorders>
        <w:top w:val="single" w:sz="24" w:space="0" w:color="666666" w:themeColor="accent4"/>
        <w:left w:val="single" w:sz="4" w:space="0" w:color="4DB9EF" w:themeColor="accent3"/>
        <w:bottom w:val="single" w:sz="4" w:space="0" w:color="4DB9EF" w:themeColor="accent3"/>
        <w:right w:val="single" w:sz="4" w:space="0" w:color="4DB9EF" w:themeColor="accent3"/>
        <w:insideH w:val="single" w:sz="4" w:space="0" w:color="FFFFFF" w:themeColor="background1"/>
        <w:insideV w:val="single" w:sz="4" w:space="0" w:color="FFFFFF" w:themeColor="background1"/>
      </w:tblBorders>
    </w:tblPr>
    <w:tcPr>
      <w:shd w:val="clear" w:color="auto" w:fill="EDF8FD"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9AD" w:themeFill="accent3" w:themeFillShade="99"/>
      </w:tcPr>
    </w:tblStylePr>
    <w:tblStylePr w:type="firstCol">
      <w:rPr>
        <w:color w:val="FFFFFF" w:themeColor="background1"/>
      </w:rPr>
      <w:tblPr/>
      <w:tcPr>
        <w:tcBorders>
          <w:top w:val="nil"/>
          <w:left w:val="nil"/>
          <w:bottom w:val="nil"/>
          <w:right w:val="nil"/>
          <w:insideH w:val="single" w:sz="4" w:space="0" w:color="0F79AD" w:themeColor="accent3" w:themeShade="99"/>
          <w:insideV w:val="nil"/>
        </w:tcBorders>
        <w:shd w:val="clear" w:color="auto" w:fill="0F79A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79AD" w:themeFill="accent3" w:themeFillShade="99"/>
      </w:tcPr>
    </w:tblStylePr>
    <w:tblStylePr w:type="band1Vert">
      <w:tblPr/>
      <w:tcPr>
        <w:shd w:val="clear" w:color="auto" w:fill="B7E3F8" w:themeFill="accent3" w:themeFillTint="66"/>
      </w:tcPr>
    </w:tblStylePr>
    <w:tblStylePr w:type="band1Horz">
      <w:tblPr/>
      <w:tcPr>
        <w:shd w:val="clear" w:color="auto" w:fill="A6DCF7" w:themeFill="accent3" w:themeFillTint="7F"/>
      </w:tcPr>
    </w:tblStylePr>
  </w:style>
  <w:style w:type="table" w:styleId="Farvetskygge-fremhvningsfarve4">
    <w:name w:val="Colorful Shading Accent 4"/>
    <w:basedOn w:val="Tabel-Normal"/>
    <w:uiPriority w:val="99"/>
    <w:semiHidden/>
    <w:unhideWhenUsed/>
    <w:rsid w:val="001C683B"/>
    <w:rPr>
      <w:color w:val="333333" w:themeColor="text1"/>
    </w:rPr>
    <w:tblPr>
      <w:tblStyleRowBandSize w:val="1"/>
      <w:tblStyleColBandSize w:val="1"/>
      <w:tblBorders>
        <w:top w:val="single" w:sz="24" w:space="0" w:color="4DB9EF"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1C683B"/>
    <w:rPr>
      <w:color w:val="333333" w:themeColor="text1"/>
    </w:rPr>
    <w:tblPr>
      <w:tblStyleRowBandSize w:val="1"/>
      <w:tblStyleColBandSize w:val="1"/>
      <w:tblBorders>
        <w:top w:val="single" w:sz="24" w:space="0" w:color="999999" w:themeColor="accent6"/>
        <w:left w:val="single" w:sz="4" w:space="0" w:color="19A5EA" w:themeColor="accent5"/>
        <w:bottom w:val="single" w:sz="4" w:space="0" w:color="19A5EA" w:themeColor="accent5"/>
        <w:right w:val="single" w:sz="4" w:space="0" w:color="19A5EA" w:themeColor="accent5"/>
        <w:insideH w:val="single" w:sz="4" w:space="0" w:color="FFFFFF" w:themeColor="background1"/>
        <w:insideV w:val="single" w:sz="4" w:space="0" w:color="FFFFFF" w:themeColor="background1"/>
      </w:tblBorders>
    </w:tblPr>
    <w:tcPr>
      <w:shd w:val="clear" w:color="auto" w:fill="E8F6FD"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8E" w:themeFill="accent5" w:themeFillShade="99"/>
      </w:tcPr>
    </w:tblStylePr>
    <w:tblStylePr w:type="firstCol">
      <w:rPr>
        <w:color w:val="FFFFFF" w:themeColor="background1"/>
      </w:rPr>
      <w:tblPr/>
      <w:tcPr>
        <w:tcBorders>
          <w:top w:val="nil"/>
          <w:left w:val="nil"/>
          <w:bottom w:val="nil"/>
          <w:right w:val="nil"/>
          <w:insideH w:val="single" w:sz="4" w:space="0" w:color="0D638E" w:themeColor="accent5" w:themeShade="99"/>
          <w:insideV w:val="nil"/>
        </w:tcBorders>
        <w:shd w:val="clear" w:color="auto" w:fill="0D638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D638E" w:themeFill="accent5" w:themeFillShade="99"/>
      </w:tcPr>
    </w:tblStylePr>
    <w:tblStylePr w:type="band1Vert">
      <w:tblPr/>
      <w:tcPr>
        <w:shd w:val="clear" w:color="auto" w:fill="A2DAF6" w:themeFill="accent5" w:themeFillTint="66"/>
      </w:tcPr>
    </w:tblStylePr>
    <w:tblStylePr w:type="band1Horz">
      <w:tblPr/>
      <w:tcPr>
        <w:shd w:val="clear" w:color="auto" w:fill="8CD1F4"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1C683B"/>
    <w:rPr>
      <w:color w:val="333333" w:themeColor="text1"/>
    </w:rPr>
    <w:tblPr>
      <w:tblStyleRowBandSize w:val="1"/>
      <w:tblStyleColBandSize w:val="1"/>
      <w:tblBorders>
        <w:top w:val="single" w:sz="24" w:space="0" w:color="19A5E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1C683B"/>
    <w:rPr>
      <w:sz w:val="16"/>
      <w:szCs w:val="16"/>
      <w:lang w:val="da-DK"/>
    </w:rPr>
  </w:style>
  <w:style w:type="paragraph" w:styleId="Kommentartekst">
    <w:name w:val="annotation text"/>
    <w:basedOn w:val="Normal"/>
    <w:link w:val="KommentartekstTegn"/>
    <w:uiPriority w:val="99"/>
    <w:semiHidden/>
    <w:rsid w:val="001C683B"/>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C683B"/>
    <w:rPr>
      <w:rFonts w:ascii="Arial" w:eastAsia="Times New Roman" w:hAnsi="Arial" w:cs="Times New Roman"/>
      <w:color w:val="333333"/>
      <w:sz w:val="20"/>
      <w:szCs w:val="20"/>
      <w:lang w:val="da-DK"/>
    </w:rPr>
  </w:style>
  <w:style w:type="paragraph" w:styleId="Kommentaremne">
    <w:name w:val="annotation subject"/>
    <w:basedOn w:val="Kommentartekst"/>
    <w:next w:val="Kommentartekst"/>
    <w:link w:val="KommentaremneTegn"/>
    <w:uiPriority w:val="99"/>
    <w:semiHidden/>
    <w:rsid w:val="001C683B"/>
    <w:rPr>
      <w:b/>
      <w:bCs/>
    </w:rPr>
  </w:style>
  <w:style w:type="character" w:customStyle="1" w:styleId="KommentaremneTegn">
    <w:name w:val="Kommentaremne Tegn"/>
    <w:basedOn w:val="KommentartekstTegn"/>
    <w:link w:val="Kommentaremne"/>
    <w:uiPriority w:val="99"/>
    <w:semiHidden/>
    <w:rsid w:val="001C683B"/>
    <w:rPr>
      <w:rFonts w:ascii="Arial" w:eastAsia="Times New Roman" w:hAnsi="Arial" w:cs="Times New Roman"/>
      <w:b/>
      <w:bCs/>
      <w:color w:val="333333"/>
      <w:sz w:val="20"/>
      <w:szCs w:val="20"/>
      <w:lang w:val="da-DK"/>
    </w:rPr>
  </w:style>
  <w:style w:type="table" w:styleId="Mrkliste">
    <w:name w:val="Dark List"/>
    <w:basedOn w:val="Tabel-Normal"/>
    <w:uiPriority w:val="99"/>
    <w:semiHidden/>
    <w:unhideWhenUsed/>
    <w:rsid w:val="001C683B"/>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1C683B"/>
    <w:rPr>
      <w:color w:val="FFFFFF" w:themeColor="background1"/>
    </w:rPr>
    <w:tblPr>
      <w:tblStyleRowBandSize w:val="1"/>
      <w:tblStyleColBandSize w:val="1"/>
    </w:tblPr>
    <w:tcPr>
      <w:shd w:val="clear" w:color="auto" w:fill="99D7F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07FB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B2E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B2ED" w:themeFill="accent1" w:themeFillShade="BF"/>
      </w:tcPr>
    </w:tblStylePr>
    <w:tblStylePr w:type="band1Vert">
      <w:tblPr/>
      <w:tcPr>
        <w:tcBorders>
          <w:top w:val="nil"/>
          <w:left w:val="nil"/>
          <w:bottom w:val="nil"/>
          <w:right w:val="nil"/>
          <w:insideH w:val="nil"/>
          <w:insideV w:val="nil"/>
        </w:tcBorders>
        <w:shd w:val="clear" w:color="auto" w:fill="3CB2ED" w:themeFill="accent1" w:themeFillShade="BF"/>
      </w:tcPr>
    </w:tblStylePr>
    <w:tblStylePr w:type="band1Horz">
      <w:tblPr/>
      <w:tcPr>
        <w:tcBorders>
          <w:top w:val="nil"/>
          <w:left w:val="nil"/>
          <w:bottom w:val="nil"/>
          <w:right w:val="nil"/>
          <w:insideH w:val="nil"/>
          <w:insideV w:val="nil"/>
        </w:tcBorders>
        <w:shd w:val="clear" w:color="auto" w:fill="3CB2ED" w:themeFill="accent1" w:themeFillShade="BF"/>
      </w:tcPr>
    </w:tblStylePr>
  </w:style>
  <w:style w:type="table" w:styleId="Mrkliste-fremhvningsfarve2">
    <w:name w:val="Dark List Accent 2"/>
    <w:basedOn w:val="Tabel-Normal"/>
    <w:uiPriority w:val="99"/>
    <w:semiHidden/>
    <w:unhideWhenUsed/>
    <w:rsid w:val="001C683B"/>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1C683B"/>
    <w:rPr>
      <w:color w:val="FFFFFF" w:themeColor="background1"/>
    </w:rPr>
    <w:tblPr>
      <w:tblStyleRowBandSize w:val="1"/>
      <w:tblStyleColBandSize w:val="1"/>
    </w:tblPr>
    <w:tcPr>
      <w:shd w:val="clear" w:color="auto" w:fill="4DB9E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D649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397D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397D9" w:themeFill="accent3" w:themeFillShade="BF"/>
      </w:tcPr>
    </w:tblStylePr>
    <w:tblStylePr w:type="band1Vert">
      <w:tblPr/>
      <w:tcPr>
        <w:tcBorders>
          <w:top w:val="nil"/>
          <w:left w:val="nil"/>
          <w:bottom w:val="nil"/>
          <w:right w:val="nil"/>
          <w:insideH w:val="nil"/>
          <w:insideV w:val="nil"/>
        </w:tcBorders>
        <w:shd w:val="clear" w:color="auto" w:fill="1397D9" w:themeFill="accent3" w:themeFillShade="BF"/>
      </w:tcPr>
    </w:tblStylePr>
    <w:tblStylePr w:type="band1Horz">
      <w:tblPr/>
      <w:tcPr>
        <w:tcBorders>
          <w:top w:val="nil"/>
          <w:left w:val="nil"/>
          <w:bottom w:val="nil"/>
          <w:right w:val="nil"/>
          <w:insideH w:val="nil"/>
          <w:insideV w:val="nil"/>
        </w:tcBorders>
        <w:shd w:val="clear" w:color="auto" w:fill="1397D9" w:themeFill="accent3" w:themeFillShade="BF"/>
      </w:tcPr>
    </w:tblStylePr>
  </w:style>
  <w:style w:type="table" w:styleId="Mrkliste-fremhvningsfarve4">
    <w:name w:val="Dark List Accent 4"/>
    <w:basedOn w:val="Tabel-Normal"/>
    <w:uiPriority w:val="99"/>
    <w:semiHidden/>
    <w:unhideWhenUsed/>
    <w:rsid w:val="001C683B"/>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1C683B"/>
    <w:rPr>
      <w:color w:val="FFFFFF" w:themeColor="background1"/>
    </w:rPr>
    <w:tblPr>
      <w:tblStyleRowBandSize w:val="1"/>
      <w:tblStyleColBandSize w:val="1"/>
    </w:tblPr>
    <w:tcPr>
      <w:shd w:val="clear" w:color="auto" w:fill="19A5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0A527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07BB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07BB1" w:themeFill="accent5" w:themeFillShade="BF"/>
      </w:tcPr>
    </w:tblStylePr>
    <w:tblStylePr w:type="band1Vert">
      <w:tblPr/>
      <w:tcPr>
        <w:tcBorders>
          <w:top w:val="nil"/>
          <w:left w:val="nil"/>
          <w:bottom w:val="nil"/>
          <w:right w:val="nil"/>
          <w:insideH w:val="nil"/>
          <w:insideV w:val="nil"/>
        </w:tcBorders>
        <w:shd w:val="clear" w:color="auto" w:fill="107BB1" w:themeFill="accent5" w:themeFillShade="BF"/>
      </w:tcPr>
    </w:tblStylePr>
    <w:tblStylePr w:type="band1Horz">
      <w:tblPr/>
      <w:tcPr>
        <w:tcBorders>
          <w:top w:val="nil"/>
          <w:left w:val="nil"/>
          <w:bottom w:val="nil"/>
          <w:right w:val="nil"/>
          <w:insideH w:val="nil"/>
          <w:insideV w:val="nil"/>
        </w:tcBorders>
        <w:shd w:val="clear" w:color="auto" w:fill="107BB1" w:themeFill="accent5" w:themeFillShade="BF"/>
      </w:tcPr>
    </w:tblStylePr>
  </w:style>
  <w:style w:type="table" w:styleId="Mrkliste-fremhvningsfarve6">
    <w:name w:val="Dark List Accent 6"/>
    <w:basedOn w:val="Tabel-Normal"/>
    <w:uiPriority w:val="99"/>
    <w:semiHidden/>
    <w:unhideWhenUsed/>
    <w:rsid w:val="001C683B"/>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1C683B"/>
  </w:style>
  <w:style w:type="character" w:customStyle="1" w:styleId="DatoTegn">
    <w:name w:val="Dato Tegn"/>
    <w:basedOn w:val="Standardskrifttypeiafsnit"/>
    <w:link w:val="Dato"/>
    <w:uiPriority w:val="99"/>
    <w:semiHidden/>
    <w:rsid w:val="001C683B"/>
    <w:rPr>
      <w:rFonts w:ascii="Arial" w:eastAsia="Times New Roman" w:hAnsi="Arial" w:cs="Times New Roman"/>
      <w:color w:val="333333"/>
      <w:lang w:val="da-DK"/>
    </w:rPr>
  </w:style>
  <w:style w:type="paragraph" w:styleId="Dokumentoversigt">
    <w:name w:val="Document Map"/>
    <w:basedOn w:val="Normal"/>
    <w:link w:val="DokumentoversigtTegn"/>
    <w:uiPriority w:val="99"/>
    <w:semiHidden/>
    <w:rsid w:val="001C683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1C683B"/>
    <w:rPr>
      <w:rFonts w:ascii="Segoe UI" w:eastAsia="Times New Roman" w:hAnsi="Segoe UI" w:cs="Segoe UI"/>
      <w:color w:val="333333"/>
      <w:sz w:val="16"/>
      <w:szCs w:val="16"/>
      <w:lang w:val="da-DK"/>
    </w:rPr>
  </w:style>
  <w:style w:type="paragraph" w:styleId="Mailsignatur">
    <w:name w:val="E-mail Signature"/>
    <w:basedOn w:val="Normal"/>
    <w:link w:val="MailsignaturTegn"/>
    <w:uiPriority w:val="99"/>
    <w:semiHidden/>
    <w:rsid w:val="001C683B"/>
    <w:pPr>
      <w:spacing w:line="240" w:lineRule="auto"/>
    </w:pPr>
  </w:style>
  <w:style w:type="character" w:customStyle="1" w:styleId="MailsignaturTegn">
    <w:name w:val="Mailsignatur Tegn"/>
    <w:basedOn w:val="Standardskrifttypeiafsnit"/>
    <w:link w:val="Mailsignatur"/>
    <w:uiPriority w:val="99"/>
    <w:semiHidden/>
    <w:rsid w:val="001C683B"/>
    <w:rPr>
      <w:rFonts w:ascii="Arial" w:eastAsia="Times New Roman" w:hAnsi="Arial" w:cs="Times New Roman"/>
      <w:color w:val="333333"/>
      <w:lang w:val="da-DK"/>
    </w:rPr>
  </w:style>
  <w:style w:type="character" w:styleId="Fremhv">
    <w:name w:val="Emphasis"/>
    <w:basedOn w:val="Standardskrifttypeiafsnit"/>
    <w:uiPriority w:val="4"/>
    <w:rsid w:val="001C683B"/>
    <w:rPr>
      <w:i/>
      <w:iCs/>
      <w:lang w:val="da-DK"/>
    </w:rPr>
  </w:style>
  <w:style w:type="paragraph" w:styleId="Modtageradresse">
    <w:name w:val="envelope address"/>
    <w:basedOn w:val="Normal"/>
    <w:uiPriority w:val="99"/>
    <w:semiHidden/>
    <w:rsid w:val="001C683B"/>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1C683B"/>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1C683B"/>
    <w:rPr>
      <w:color w:val="808080" w:themeColor="followedHyperlink"/>
      <w:u w:val="single"/>
      <w:lang w:val="da-DK"/>
    </w:rPr>
  </w:style>
  <w:style w:type="character" w:styleId="Fodnotehenvisning">
    <w:name w:val="footnote reference"/>
    <w:basedOn w:val="Standardskrifttypeiafsnit"/>
    <w:uiPriority w:val="99"/>
    <w:semiHidden/>
    <w:rsid w:val="001C683B"/>
    <w:rPr>
      <w:vertAlign w:val="superscript"/>
      <w:lang w:val="da-DK"/>
    </w:rPr>
  </w:style>
  <w:style w:type="table" w:styleId="Gittertabel1-lys">
    <w:name w:val="Grid Table 1 Light"/>
    <w:basedOn w:val="Tabel-Normal"/>
    <w:uiPriority w:val="99"/>
    <w:rsid w:val="001C683B"/>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C683B"/>
    <w:tblPr>
      <w:tblStyleRowBandSize w:val="1"/>
      <w:tblStyleColBandSize w:val="1"/>
      <w:tblBorders>
        <w:top w:val="single" w:sz="4" w:space="0" w:color="D5EEFB" w:themeColor="accent1" w:themeTint="66"/>
        <w:left w:val="single" w:sz="4" w:space="0" w:color="D5EEFB" w:themeColor="accent1" w:themeTint="66"/>
        <w:bottom w:val="single" w:sz="4" w:space="0" w:color="D5EEFB" w:themeColor="accent1" w:themeTint="66"/>
        <w:right w:val="single" w:sz="4" w:space="0" w:color="D5EEFB" w:themeColor="accent1" w:themeTint="66"/>
        <w:insideH w:val="single" w:sz="4" w:space="0" w:color="D5EEFB" w:themeColor="accent1" w:themeTint="66"/>
        <w:insideV w:val="single" w:sz="4" w:space="0" w:color="D5EEFB" w:themeColor="accent1" w:themeTint="66"/>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2" w:space="0" w:color="C1E7F9"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C683B"/>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C683B"/>
    <w:tblPr>
      <w:tblStyleRowBandSize w:val="1"/>
      <w:tblStyleColBandSize w:val="1"/>
      <w:tblBorders>
        <w:top w:val="single" w:sz="4" w:space="0" w:color="B7E3F8" w:themeColor="accent3" w:themeTint="66"/>
        <w:left w:val="single" w:sz="4" w:space="0" w:color="B7E3F8" w:themeColor="accent3" w:themeTint="66"/>
        <w:bottom w:val="single" w:sz="4" w:space="0" w:color="B7E3F8" w:themeColor="accent3" w:themeTint="66"/>
        <w:right w:val="single" w:sz="4" w:space="0" w:color="B7E3F8" w:themeColor="accent3" w:themeTint="66"/>
        <w:insideH w:val="single" w:sz="4" w:space="0" w:color="B7E3F8" w:themeColor="accent3" w:themeTint="66"/>
        <w:insideV w:val="single" w:sz="4" w:space="0" w:color="B7E3F8" w:themeColor="accent3" w:themeTint="66"/>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2" w:space="0" w:color="93D4F5"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C683B"/>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C683B"/>
    <w:tblPr>
      <w:tblStyleRowBandSize w:val="1"/>
      <w:tblStyleColBandSize w:val="1"/>
      <w:tblBorders>
        <w:top w:val="single" w:sz="4" w:space="0" w:color="A2DAF6" w:themeColor="accent5" w:themeTint="66"/>
        <w:left w:val="single" w:sz="4" w:space="0" w:color="A2DAF6" w:themeColor="accent5" w:themeTint="66"/>
        <w:bottom w:val="single" w:sz="4" w:space="0" w:color="A2DAF6" w:themeColor="accent5" w:themeTint="66"/>
        <w:right w:val="single" w:sz="4" w:space="0" w:color="A2DAF6" w:themeColor="accent5" w:themeTint="66"/>
        <w:insideH w:val="single" w:sz="4" w:space="0" w:color="A2DAF6" w:themeColor="accent5" w:themeTint="66"/>
        <w:insideV w:val="single" w:sz="4" w:space="0" w:color="A2DAF6" w:themeColor="accent5" w:themeTint="66"/>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2" w:space="0" w:color="74C8F2"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C683B"/>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C683B"/>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1C683B"/>
    <w:tblPr>
      <w:tblStyleRowBandSize w:val="1"/>
      <w:tblStyleColBandSize w:val="1"/>
      <w:tblBorders>
        <w:top w:val="single" w:sz="2" w:space="0" w:color="C1E7F9" w:themeColor="accent1" w:themeTint="99"/>
        <w:bottom w:val="single" w:sz="2" w:space="0" w:color="C1E7F9" w:themeColor="accent1" w:themeTint="99"/>
        <w:insideH w:val="single" w:sz="2" w:space="0" w:color="C1E7F9" w:themeColor="accent1" w:themeTint="99"/>
        <w:insideV w:val="single" w:sz="2" w:space="0" w:color="C1E7F9" w:themeColor="accent1" w:themeTint="99"/>
      </w:tblBorders>
    </w:tblPr>
    <w:tblStylePr w:type="firstRow">
      <w:rPr>
        <w:b/>
        <w:bCs/>
      </w:rPr>
      <w:tblPr/>
      <w:tcPr>
        <w:tcBorders>
          <w:top w:val="nil"/>
          <w:bottom w:val="single" w:sz="12" w:space="0" w:color="C1E7F9" w:themeColor="accent1" w:themeTint="99"/>
          <w:insideH w:val="nil"/>
          <w:insideV w:val="nil"/>
        </w:tcBorders>
        <w:shd w:val="clear" w:color="auto" w:fill="FFFFFF" w:themeFill="background1"/>
      </w:tcPr>
    </w:tblStylePr>
    <w:tblStylePr w:type="lastRow">
      <w:rPr>
        <w:b/>
        <w:bCs/>
      </w:rPr>
      <w:tblPr/>
      <w:tcPr>
        <w:tcBorders>
          <w:top w:val="double" w:sz="2" w:space="0" w:color="C1E7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2-farve2">
    <w:name w:val="Grid Table 2 Accent 2"/>
    <w:basedOn w:val="Tabel-Normal"/>
    <w:uiPriority w:val="99"/>
    <w:rsid w:val="001C683B"/>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1C683B"/>
    <w:tblPr>
      <w:tblStyleRowBandSize w:val="1"/>
      <w:tblStyleColBandSize w:val="1"/>
      <w:tblBorders>
        <w:top w:val="single" w:sz="2" w:space="0" w:color="93D4F5" w:themeColor="accent3" w:themeTint="99"/>
        <w:bottom w:val="single" w:sz="2" w:space="0" w:color="93D4F5" w:themeColor="accent3" w:themeTint="99"/>
        <w:insideH w:val="single" w:sz="2" w:space="0" w:color="93D4F5" w:themeColor="accent3" w:themeTint="99"/>
        <w:insideV w:val="single" w:sz="2" w:space="0" w:color="93D4F5" w:themeColor="accent3" w:themeTint="99"/>
      </w:tblBorders>
    </w:tblPr>
    <w:tblStylePr w:type="firstRow">
      <w:rPr>
        <w:b/>
        <w:bCs/>
      </w:rPr>
      <w:tblPr/>
      <w:tcPr>
        <w:tcBorders>
          <w:top w:val="nil"/>
          <w:bottom w:val="single" w:sz="12" w:space="0" w:color="93D4F5" w:themeColor="accent3" w:themeTint="99"/>
          <w:insideH w:val="nil"/>
          <w:insideV w:val="nil"/>
        </w:tcBorders>
        <w:shd w:val="clear" w:color="auto" w:fill="FFFFFF" w:themeFill="background1"/>
      </w:tcPr>
    </w:tblStylePr>
    <w:tblStylePr w:type="lastRow">
      <w:rPr>
        <w:b/>
        <w:bCs/>
      </w:rPr>
      <w:tblPr/>
      <w:tcPr>
        <w:tcBorders>
          <w:top w:val="double" w:sz="2" w:space="0" w:color="93D4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2-farve4">
    <w:name w:val="Grid Table 2 Accent 4"/>
    <w:basedOn w:val="Tabel-Normal"/>
    <w:uiPriority w:val="99"/>
    <w:rsid w:val="001C683B"/>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1C683B"/>
    <w:tblPr>
      <w:tblStyleRowBandSize w:val="1"/>
      <w:tblStyleColBandSize w:val="1"/>
      <w:tblBorders>
        <w:top w:val="single" w:sz="2" w:space="0" w:color="74C8F2" w:themeColor="accent5" w:themeTint="99"/>
        <w:bottom w:val="single" w:sz="2" w:space="0" w:color="74C8F2" w:themeColor="accent5" w:themeTint="99"/>
        <w:insideH w:val="single" w:sz="2" w:space="0" w:color="74C8F2" w:themeColor="accent5" w:themeTint="99"/>
        <w:insideV w:val="single" w:sz="2" w:space="0" w:color="74C8F2" w:themeColor="accent5" w:themeTint="99"/>
      </w:tblBorders>
    </w:tblPr>
    <w:tblStylePr w:type="firstRow">
      <w:rPr>
        <w:b/>
        <w:bCs/>
      </w:rPr>
      <w:tblPr/>
      <w:tcPr>
        <w:tcBorders>
          <w:top w:val="nil"/>
          <w:bottom w:val="single" w:sz="12" w:space="0" w:color="74C8F2" w:themeColor="accent5" w:themeTint="99"/>
          <w:insideH w:val="nil"/>
          <w:insideV w:val="nil"/>
        </w:tcBorders>
        <w:shd w:val="clear" w:color="auto" w:fill="FFFFFF" w:themeFill="background1"/>
      </w:tcPr>
    </w:tblStylePr>
    <w:tblStylePr w:type="lastRow">
      <w:rPr>
        <w:b/>
        <w:bCs/>
      </w:rPr>
      <w:tblPr/>
      <w:tcPr>
        <w:tcBorders>
          <w:top w:val="double" w:sz="2" w:space="0" w:color="74C8F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2-farve6">
    <w:name w:val="Grid Table 2 Accent 6"/>
    <w:basedOn w:val="Tabel-Normal"/>
    <w:uiPriority w:val="99"/>
    <w:rsid w:val="001C683B"/>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3-farve2">
    <w:name w:val="Grid Table 3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3-farve4">
    <w:name w:val="Grid Table 3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3-farve6">
    <w:name w:val="Grid Table 3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insideV w:val="nil"/>
        </w:tcBorders>
        <w:shd w:val="clear" w:color="auto" w:fill="99D7F6" w:themeFill="accent1"/>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4-farve2">
    <w:name w:val="Grid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insideV w:val="nil"/>
        </w:tcBorders>
        <w:shd w:val="clear" w:color="auto" w:fill="4DB9EF" w:themeFill="accent3"/>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4-farve4">
    <w:name w:val="Grid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insideV w:val="nil"/>
        </w:tcBorders>
        <w:shd w:val="clear" w:color="auto" w:fill="19A5EA" w:themeFill="accent5"/>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4-farve6">
    <w:name w:val="Grid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D7F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D7F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D7F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D7F6" w:themeFill="accent1"/>
      </w:tcPr>
    </w:tblStylePr>
    <w:tblStylePr w:type="band1Vert">
      <w:tblPr/>
      <w:tcPr>
        <w:shd w:val="clear" w:color="auto" w:fill="D5EEFB" w:themeFill="accent1" w:themeFillTint="66"/>
      </w:tcPr>
    </w:tblStylePr>
    <w:tblStylePr w:type="band1Horz">
      <w:tblPr/>
      <w:tcPr>
        <w:shd w:val="clear" w:color="auto" w:fill="D5EEFB" w:themeFill="accent1" w:themeFillTint="66"/>
      </w:tcPr>
    </w:tblStylePr>
  </w:style>
  <w:style w:type="table" w:styleId="Gittertabel5-mrk-farve2">
    <w:name w:val="Grid Table 5 Dark Accent 2"/>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9E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9E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9E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9EF" w:themeFill="accent3"/>
      </w:tcPr>
    </w:tblStylePr>
    <w:tblStylePr w:type="band1Vert">
      <w:tblPr/>
      <w:tcPr>
        <w:shd w:val="clear" w:color="auto" w:fill="B7E3F8" w:themeFill="accent3" w:themeFillTint="66"/>
      </w:tcPr>
    </w:tblStylePr>
    <w:tblStylePr w:type="band1Horz">
      <w:tblPr/>
      <w:tcPr>
        <w:shd w:val="clear" w:color="auto" w:fill="B7E3F8" w:themeFill="accent3" w:themeFillTint="66"/>
      </w:tcPr>
    </w:tblStylePr>
  </w:style>
  <w:style w:type="table" w:styleId="Gittertabel5-mrk-farve4">
    <w:name w:val="Grid Table 5 Dark Accent 4"/>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C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5E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5E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5E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5EA" w:themeFill="accent5"/>
      </w:tcPr>
    </w:tblStylePr>
    <w:tblStylePr w:type="band1Vert">
      <w:tblPr/>
      <w:tcPr>
        <w:shd w:val="clear" w:color="auto" w:fill="A2DAF6" w:themeFill="accent5" w:themeFillTint="66"/>
      </w:tcPr>
    </w:tblStylePr>
    <w:tblStylePr w:type="band1Horz">
      <w:tblPr/>
      <w:tcPr>
        <w:shd w:val="clear" w:color="auto" w:fill="A2DAF6" w:themeFill="accent5" w:themeFillTint="66"/>
      </w:tcPr>
    </w:tblStylePr>
  </w:style>
  <w:style w:type="table" w:styleId="Gittertabel5-mrk-farve6">
    <w:name w:val="Grid Table 5 Dark Accent 6"/>
    <w:basedOn w:val="Tabel-Normal"/>
    <w:uiPriority w:val="99"/>
    <w:rsid w:val="001C683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bottom w:val="single" w:sz="12" w:space="0" w:color="C1E7F9" w:themeColor="accent1" w:themeTint="99"/>
        </w:tcBorders>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Gittertabel6-farverig-farve2">
    <w:name w:val="Grid Table 6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bottom w:val="single" w:sz="12" w:space="0" w:color="93D4F5" w:themeColor="accent3" w:themeTint="99"/>
        </w:tcBorders>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Gittertabel6-farverig-farve4">
    <w:name w:val="Grid Table 6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bottom w:val="single" w:sz="12" w:space="0" w:color="74C8F2" w:themeColor="accent5" w:themeTint="99"/>
        </w:tcBorders>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Gittertabel6-farverig-farve6">
    <w:name w:val="Grid Table 6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1C683B"/>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1C683B"/>
    <w:rPr>
      <w:color w:val="3CB2ED" w:themeColor="accent1" w:themeShade="BF"/>
    </w:rPr>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insideV w:val="single" w:sz="4" w:space="0" w:color="C1E7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bottom w:val="single" w:sz="4" w:space="0" w:color="C1E7F9" w:themeColor="accent1" w:themeTint="99"/>
        </w:tcBorders>
      </w:tcPr>
    </w:tblStylePr>
    <w:tblStylePr w:type="nwCell">
      <w:tblPr/>
      <w:tcPr>
        <w:tcBorders>
          <w:bottom w:val="single" w:sz="4" w:space="0" w:color="C1E7F9" w:themeColor="accent1" w:themeTint="99"/>
        </w:tcBorders>
      </w:tcPr>
    </w:tblStylePr>
    <w:tblStylePr w:type="seCell">
      <w:tblPr/>
      <w:tcPr>
        <w:tcBorders>
          <w:top w:val="single" w:sz="4" w:space="0" w:color="C1E7F9" w:themeColor="accent1" w:themeTint="99"/>
        </w:tcBorders>
      </w:tcPr>
    </w:tblStylePr>
    <w:tblStylePr w:type="swCell">
      <w:tblPr/>
      <w:tcPr>
        <w:tcBorders>
          <w:top w:val="single" w:sz="4" w:space="0" w:color="C1E7F9" w:themeColor="accent1" w:themeTint="99"/>
        </w:tcBorders>
      </w:tcPr>
    </w:tblStylePr>
  </w:style>
  <w:style w:type="table" w:styleId="Gittertabel7-farverig-farve2">
    <w:name w:val="Grid Table 7 Colorful Accent 2"/>
    <w:basedOn w:val="Tabel-Normal"/>
    <w:uiPriority w:val="99"/>
    <w:rsid w:val="001C683B"/>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1C683B"/>
    <w:rPr>
      <w:color w:val="1397D9" w:themeColor="accent3" w:themeShade="BF"/>
    </w:rPr>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insideV w:val="single" w:sz="4" w:space="0" w:color="93D4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bottom w:val="single" w:sz="4" w:space="0" w:color="93D4F5" w:themeColor="accent3" w:themeTint="99"/>
        </w:tcBorders>
      </w:tcPr>
    </w:tblStylePr>
    <w:tblStylePr w:type="nwCell">
      <w:tblPr/>
      <w:tcPr>
        <w:tcBorders>
          <w:bottom w:val="single" w:sz="4" w:space="0" w:color="93D4F5" w:themeColor="accent3" w:themeTint="99"/>
        </w:tcBorders>
      </w:tcPr>
    </w:tblStylePr>
    <w:tblStylePr w:type="seCell">
      <w:tblPr/>
      <w:tcPr>
        <w:tcBorders>
          <w:top w:val="single" w:sz="4" w:space="0" w:color="93D4F5" w:themeColor="accent3" w:themeTint="99"/>
        </w:tcBorders>
      </w:tcPr>
    </w:tblStylePr>
    <w:tblStylePr w:type="swCell">
      <w:tblPr/>
      <w:tcPr>
        <w:tcBorders>
          <w:top w:val="single" w:sz="4" w:space="0" w:color="93D4F5" w:themeColor="accent3" w:themeTint="99"/>
        </w:tcBorders>
      </w:tcPr>
    </w:tblStylePr>
  </w:style>
  <w:style w:type="table" w:styleId="Gittertabel7-farverig-farve4">
    <w:name w:val="Grid Table 7 Colorful Accent 4"/>
    <w:basedOn w:val="Tabel-Normal"/>
    <w:uiPriority w:val="99"/>
    <w:rsid w:val="001C683B"/>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1C683B"/>
    <w:rPr>
      <w:color w:val="107BB1" w:themeColor="accent5" w:themeShade="BF"/>
    </w:rPr>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insideV w:val="single" w:sz="4" w:space="0" w:color="74C8F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bottom w:val="single" w:sz="4" w:space="0" w:color="74C8F2" w:themeColor="accent5" w:themeTint="99"/>
        </w:tcBorders>
      </w:tcPr>
    </w:tblStylePr>
    <w:tblStylePr w:type="nwCell">
      <w:tblPr/>
      <w:tcPr>
        <w:tcBorders>
          <w:bottom w:val="single" w:sz="4" w:space="0" w:color="74C8F2" w:themeColor="accent5" w:themeTint="99"/>
        </w:tcBorders>
      </w:tcPr>
    </w:tblStylePr>
    <w:tblStylePr w:type="seCell">
      <w:tblPr/>
      <w:tcPr>
        <w:tcBorders>
          <w:top w:val="single" w:sz="4" w:space="0" w:color="74C8F2" w:themeColor="accent5" w:themeTint="99"/>
        </w:tcBorders>
      </w:tcPr>
    </w:tblStylePr>
    <w:tblStylePr w:type="swCell">
      <w:tblPr/>
      <w:tcPr>
        <w:tcBorders>
          <w:top w:val="single" w:sz="4" w:space="0" w:color="74C8F2" w:themeColor="accent5" w:themeTint="99"/>
        </w:tcBorders>
      </w:tcPr>
    </w:tblStylePr>
  </w:style>
  <w:style w:type="table" w:styleId="Gittertabel7-farverig-farve6">
    <w:name w:val="Grid Table 7 Colorful Accent 6"/>
    <w:basedOn w:val="Tabel-Normal"/>
    <w:uiPriority w:val="99"/>
    <w:rsid w:val="001C683B"/>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1C683B"/>
    <w:rPr>
      <w:lang w:val="da-DK"/>
    </w:rPr>
  </w:style>
  <w:style w:type="paragraph" w:styleId="HTML-adresse">
    <w:name w:val="HTML Address"/>
    <w:basedOn w:val="Normal"/>
    <w:link w:val="HTML-adresseTegn"/>
    <w:uiPriority w:val="99"/>
    <w:semiHidden/>
    <w:rsid w:val="001C683B"/>
    <w:pPr>
      <w:spacing w:line="240" w:lineRule="auto"/>
    </w:pPr>
    <w:rPr>
      <w:i/>
      <w:iCs/>
    </w:rPr>
  </w:style>
  <w:style w:type="character" w:customStyle="1" w:styleId="HTML-adresseTegn">
    <w:name w:val="HTML-adresse Tegn"/>
    <w:basedOn w:val="Standardskrifttypeiafsnit"/>
    <w:link w:val="HTML-adresse"/>
    <w:uiPriority w:val="99"/>
    <w:semiHidden/>
    <w:rsid w:val="001C683B"/>
    <w:rPr>
      <w:rFonts w:ascii="Arial" w:eastAsia="Times New Roman" w:hAnsi="Arial" w:cs="Times New Roman"/>
      <w:i/>
      <w:iCs/>
      <w:color w:val="333333"/>
      <w:lang w:val="da-DK"/>
    </w:rPr>
  </w:style>
  <w:style w:type="character" w:styleId="HTML-citat">
    <w:name w:val="HTML Cite"/>
    <w:basedOn w:val="Standardskrifttypeiafsnit"/>
    <w:uiPriority w:val="99"/>
    <w:semiHidden/>
    <w:rsid w:val="001C683B"/>
    <w:rPr>
      <w:i/>
      <w:iCs/>
      <w:lang w:val="da-DK"/>
    </w:rPr>
  </w:style>
  <w:style w:type="character" w:styleId="HTML-kode">
    <w:name w:val="HTML Code"/>
    <w:basedOn w:val="Standardskrifttypeiafsnit"/>
    <w:uiPriority w:val="99"/>
    <w:semiHidden/>
    <w:rsid w:val="001C683B"/>
    <w:rPr>
      <w:rFonts w:ascii="Consolas" w:hAnsi="Consolas" w:cs="Consolas"/>
      <w:sz w:val="20"/>
      <w:szCs w:val="20"/>
      <w:lang w:val="da-DK"/>
    </w:rPr>
  </w:style>
  <w:style w:type="character" w:styleId="HTML-definition">
    <w:name w:val="HTML Definition"/>
    <w:basedOn w:val="Standardskrifttypeiafsnit"/>
    <w:uiPriority w:val="99"/>
    <w:semiHidden/>
    <w:rsid w:val="001C683B"/>
    <w:rPr>
      <w:i/>
      <w:iCs/>
      <w:lang w:val="da-DK"/>
    </w:rPr>
  </w:style>
  <w:style w:type="character" w:styleId="HTML-tastatur">
    <w:name w:val="HTML Keyboard"/>
    <w:basedOn w:val="Standardskrifttypeiafsnit"/>
    <w:uiPriority w:val="99"/>
    <w:semiHidden/>
    <w:rsid w:val="001C683B"/>
    <w:rPr>
      <w:rFonts w:ascii="Consolas" w:hAnsi="Consolas" w:cs="Consolas"/>
      <w:sz w:val="20"/>
      <w:szCs w:val="20"/>
      <w:lang w:val="da-DK"/>
    </w:rPr>
  </w:style>
  <w:style w:type="paragraph" w:styleId="FormateretHTML">
    <w:name w:val="HTML Preformatted"/>
    <w:basedOn w:val="Normal"/>
    <w:link w:val="FormateretHTMLTegn"/>
    <w:uiPriority w:val="99"/>
    <w:semiHidden/>
    <w:rsid w:val="001C683B"/>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1C683B"/>
    <w:rPr>
      <w:rFonts w:ascii="Consolas" w:eastAsia="Times New Roman" w:hAnsi="Consolas" w:cs="Consolas"/>
      <w:color w:val="333333"/>
      <w:sz w:val="20"/>
      <w:szCs w:val="20"/>
      <w:lang w:val="da-DK"/>
    </w:rPr>
  </w:style>
  <w:style w:type="character" w:styleId="HTML-eksempel">
    <w:name w:val="HTML Sample"/>
    <w:basedOn w:val="Standardskrifttypeiafsnit"/>
    <w:uiPriority w:val="99"/>
    <w:semiHidden/>
    <w:rsid w:val="001C683B"/>
    <w:rPr>
      <w:rFonts w:ascii="Consolas" w:hAnsi="Consolas" w:cs="Consolas"/>
      <w:sz w:val="24"/>
      <w:szCs w:val="24"/>
      <w:lang w:val="da-DK"/>
    </w:rPr>
  </w:style>
  <w:style w:type="character" w:styleId="HTML-skrivemaskine">
    <w:name w:val="HTML Typewriter"/>
    <w:basedOn w:val="Standardskrifttypeiafsnit"/>
    <w:uiPriority w:val="99"/>
    <w:semiHidden/>
    <w:rsid w:val="001C683B"/>
    <w:rPr>
      <w:rFonts w:ascii="Consolas" w:hAnsi="Consolas" w:cs="Consolas"/>
      <w:sz w:val="20"/>
      <w:szCs w:val="20"/>
      <w:lang w:val="da-DK"/>
    </w:rPr>
  </w:style>
  <w:style w:type="character" w:styleId="HTML-variabel">
    <w:name w:val="HTML Variable"/>
    <w:basedOn w:val="Standardskrifttypeiafsnit"/>
    <w:uiPriority w:val="99"/>
    <w:semiHidden/>
    <w:rsid w:val="001C683B"/>
    <w:rPr>
      <w:i/>
      <w:iCs/>
      <w:lang w:val="da-DK"/>
    </w:rPr>
  </w:style>
  <w:style w:type="character" w:styleId="Hyperlink">
    <w:name w:val="Hyperlink"/>
    <w:basedOn w:val="Standardskrifttypeiafsnit"/>
    <w:uiPriority w:val="99"/>
    <w:qFormat/>
    <w:rsid w:val="001C683B"/>
    <w:rPr>
      <w:color w:val="19A5EA" w:themeColor="hyperlink"/>
      <w:u w:val="single"/>
      <w:lang w:val="da-DK"/>
    </w:rPr>
  </w:style>
  <w:style w:type="paragraph" w:styleId="Indeks1">
    <w:name w:val="index 1"/>
    <w:basedOn w:val="Normal"/>
    <w:next w:val="Normal"/>
    <w:autoRedefine/>
    <w:uiPriority w:val="99"/>
    <w:semiHidden/>
    <w:rsid w:val="001C683B"/>
    <w:pPr>
      <w:spacing w:line="240" w:lineRule="auto"/>
      <w:ind w:left="220" w:hanging="220"/>
    </w:pPr>
  </w:style>
  <w:style w:type="paragraph" w:styleId="Indeks2">
    <w:name w:val="index 2"/>
    <w:basedOn w:val="Normal"/>
    <w:next w:val="Normal"/>
    <w:autoRedefine/>
    <w:uiPriority w:val="99"/>
    <w:semiHidden/>
    <w:rsid w:val="001C683B"/>
    <w:pPr>
      <w:spacing w:line="240" w:lineRule="auto"/>
      <w:ind w:left="440" w:hanging="220"/>
    </w:pPr>
  </w:style>
  <w:style w:type="paragraph" w:styleId="Indeks3">
    <w:name w:val="index 3"/>
    <w:basedOn w:val="Normal"/>
    <w:next w:val="Normal"/>
    <w:autoRedefine/>
    <w:uiPriority w:val="99"/>
    <w:semiHidden/>
    <w:rsid w:val="001C683B"/>
    <w:pPr>
      <w:spacing w:line="240" w:lineRule="auto"/>
      <w:ind w:left="660" w:hanging="220"/>
    </w:pPr>
  </w:style>
  <w:style w:type="paragraph" w:styleId="Indeks4">
    <w:name w:val="index 4"/>
    <w:basedOn w:val="Normal"/>
    <w:next w:val="Normal"/>
    <w:autoRedefine/>
    <w:uiPriority w:val="99"/>
    <w:semiHidden/>
    <w:rsid w:val="001C683B"/>
    <w:pPr>
      <w:spacing w:line="240" w:lineRule="auto"/>
      <w:ind w:left="880" w:hanging="220"/>
    </w:pPr>
  </w:style>
  <w:style w:type="paragraph" w:styleId="Indeks5">
    <w:name w:val="index 5"/>
    <w:basedOn w:val="Normal"/>
    <w:next w:val="Normal"/>
    <w:autoRedefine/>
    <w:uiPriority w:val="99"/>
    <w:semiHidden/>
    <w:rsid w:val="001C683B"/>
    <w:pPr>
      <w:spacing w:line="240" w:lineRule="auto"/>
      <w:ind w:left="1100" w:hanging="220"/>
    </w:pPr>
  </w:style>
  <w:style w:type="paragraph" w:styleId="Indeks6">
    <w:name w:val="index 6"/>
    <w:basedOn w:val="Normal"/>
    <w:next w:val="Normal"/>
    <w:autoRedefine/>
    <w:uiPriority w:val="99"/>
    <w:semiHidden/>
    <w:rsid w:val="001C683B"/>
    <w:pPr>
      <w:spacing w:line="240" w:lineRule="auto"/>
      <w:ind w:left="1320" w:hanging="220"/>
    </w:pPr>
  </w:style>
  <w:style w:type="paragraph" w:styleId="Indeks7">
    <w:name w:val="index 7"/>
    <w:basedOn w:val="Normal"/>
    <w:next w:val="Normal"/>
    <w:autoRedefine/>
    <w:uiPriority w:val="99"/>
    <w:semiHidden/>
    <w:rsid w:val="001C683B"/>
    <w:pPr>
      <w:spacing w:line="240" w:lineRule="auto"/>
      <w:ind w:left="1540" w:hanging="220"/>
    </w:pPr>
  </w:style>
  <w:style w:type="paragraph" w:styleId="Indeks8">
    <w:name w:val="index 8"/>
    <w:basedOn w:val="Normal"/>
    <w:next w:val="Normal"/>
    <w:autoRedefine/>
    <w:uiPriority w:val="99"/>
    <w:semiHidden/>
    <w:rsid w:val="001C683B"/>
    <w:pPr>
      <w:spacing w:line="240" w:lineRule="auto"/>
      <w:ind w:left="1760" w:hanging="220"/>
    </w:pPr>
  </w:style>
  <w:style w:type="paragraph" w:styleId="Indeks9">
    <w:name w:val="index 9"/>
    <w:basedOn w:val="Normal"/>
    <w:next w:val="Normal"/>
    <w:autoRedefine/>
    <w:uiPriority w:val="99"/>
    <w:semiHidden/>
    <w:rsid w:val="001C683B"/>
    <w:pPr>
      <w:spacing w:line="240" w:lineRule="auto"/>
      <w:ind w:left="1980" w:hanging="220"/>
    </w:pPr>
  </w:style>
  <w:style w:type="paragraph" w:styleId="Indeksoverskrift">
    <w:name w:val="index heading"/>
    <w:basedOn w:val="Normal"/>
    <w:next w:val="Indeks1"/>
    <w:uiPriority w:val="99"/>
    <w:semiHidden/>
    <w:rsid w:val="001C683B"/>
    <w:rPr>
      <w:rFonts w:asciiTheme="majorHAnsi" w:eastAsiaTheme="majorEastAsia" w:hAnsiTheme="majorHAnsi" w:cstheme="majorBidi"/>
      <w:b/>
      <w:bCs/>
    </w:rPr>
  </w:style>
  <w:style w:type="table" w:styleId="Lystgitter">
    <w:name w:val="Light Grid"/>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18" w:space="0" w:color="99D7F6" w:themeColor="accent1"/>
          <w:right w:val="single" w:sz="8" w:space="0" w:color="99D7F6" w:themeColor="accent1"/>
          <w:insideH w:val="nil"/>
          <w:insideV w:val="single" w:sz="8" w:space="0" w:color="99D7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insideH w:val="nil"/>
          <w:insideV w:val="single" w:sz="8" w:space="0" w:color="99D7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shd w:val="clear" w:color="auto" w:fill="E5F5FC" w:themeFill="accent1" w:themeFillTint="3F"/>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shd w:val="clear" w:color="auto" w:fill="E5F5FC" w:themeFill="accent1" w:themeFillTint="3F"/>
      </w:tcPr>
    </w:tblStylePr>
    <w:tblStylePr w:type="band2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insideV w:val="single" w:sz="8" w:space="0" w:color="99D7F6" w:themeColor="accent1"/>
        </w:tcBorders>
      </w:tcPr>
    </w:tblStylePr>
  </w:style>
  <w:style w:type="table" w:styleId="Lystgitter-fremhvningsfarve2">
    <w:name w:val="Light Grid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18" w:space="0" w:color="4DB9EF" w:themeColor="accent3"/>
          <w:right w:val="single" w:sz="8" w:space="0" w:color="4DB9EF" w:themeColor="accent3"/>
          <w:insideH w:val="nil"/>
          <w:insideV w:val="single" w:sz="8" w:space="0" w:color="4DB9E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insideH w:val="nil"/>
          <w:insideV w:val="single" w:sz="8" w:space="0" w:color="4DB9E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shd w:val="clear" w:color="auto" w:fill="D2EDFB" w:themeFill="accent3" w:themeFillTint="3F"/>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shd w:val="clear" w:color="auto" w:fill="D2EDFB" w:themeFill="accent3" w:themeFillTint="3F"/>
      </w:tcPr>
    </w:tblStylePr>
    <w:tblStylePr w:type="band2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insideV w:val="single" w:sz="8" w:space="0" w:color="4DB9EF" w:themeColor="accent3"/>
        </w:tcBorders>
      </w:tcPr>
    </w:tblStylePr>
  </w:style>
  <w:style w:type="table" w:styleId="Lystgitter-fremhvningsfarve4">
    <w:name w:val="Light Grid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18" w:space="0" w:color="19A5EA" w:themeColor="accent5"/>
          <w:right w:val="single" w:sz="8" w:space="0" w:color="19A5EA" w:themeColor="accent5"/>
          <w:insideH w:val="nil"/>
          <w:insideV w:val="single" w:sz="8" w:space="0" w:color="19A5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insideH w:val="nil"/>
          <w:insideV w:val="single" w:sz="8" w:space="0" w:color="19A5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shd w:val="clear" w:color="auto" w:fill="C5E8F9" w:themeFill="accent5" w:themeFillTint="3F"/>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shd w:val="clear" w:color="auto" w:fill="C5E8F9" w:themeFill="accent5" w:themeFillTint="3F"/>
      </w:tcPr>
    </w:tblStylePr>
    <w:tblStylePr w:type="band2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insideV w:val="single" w:sz="8" w:space="0" w:color="19A5EA" w:themeColor="accent5"/>
        </w:tcBorders>
      </w:tcPr>
    </w:tblStylePr>
  </w:style>
  <w:style w:type="table" w:styleId="Lystgitter-fremhvningsfarve6">
    <w:name w:val="Light Grid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1C683B"/>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1C683B"/>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pPr>
        <w:spacing w:before="0" w:after="0" w:line="240" w:lineRule="auto"/>
      </w:pPr>
      <w:rPr>
        <w:b/>
        <w:bCs/>
        <w:color w:val="FFFFFF" w:themeColor="background1"/>
      </w:rPr>
      <w:tblPr/>
      <w:tcPr>
        <w:shd w:val="clear" w:color="auto" w:fill="99D7F6" w:themeFill="accent1"/>
      </w:tcPr>
    </w:tblStylePr>
    <w:tblStylePr w:type="lastRow">
      <w:pPr>
        <w:spacing w:before="0" w:after="0" w:line="240" w:lineRule="auto"/>
      </w:pPr>
      <w:rPr>
        <w:b/>
        <w:bCs/>
      </w:rPr>
      <w:tblPr/>
      <w:tcPr>
        <w:tcBorders>
          <w:top w:val="double" w:sz="6" w:space="0" w:color="99D7F6" w:themeColor="accent1"/>
          <w:left w:val="single" w:sz="8" w:space="0" w:color="99D7F6" w:themeColor="accent1"/>
          <w:bottom w:val="single" w:sz="8" w:space="0" w:color="99D7F6" w:themeColor="accent1"/>
          <w:right w:val="single" w:sz="8" w:space="0" w:color="99D7F6" w:themeColor="accent1"/>
        </w:tcBorders>
      </w:tcPr>
    </w:tblStylePr>
    <w:tblStylePr w:type="firstCol">
      <w:rPr>
        <w:b/>
        <w:bCs/>
      </w:rPr>
    </w:tblStylePr>
    <w:tblStylePr w:type="lastCol">
      <w:rPr>
        <w:b/>
        <w:bCs/>
      </w:rPr>
    </w:tblStylePr>
    <w:tblStylePr w:type="band1Vert">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tblStylePr w:type="band1Horz">
      <w:tblPr/>
      <w:tcPr>
        <w:tcBorders>
          <w:top w:val="single" w:sz="8" w:space="0" w:color="99D7F6" w:themeColor="accent1"/>
          <w:left w:val="single" w:sz="8" w:space="0" w:color="99D7F6" w:themeColor="accent1"/>
          <w:bottom w:val="single" w:sz="8" w:space="0" w:color="99D7F6" w:themeColor="accent1"/>
          <w:right w:val="single" w:sz="8" w:space="0" w:color="99D7F6" w:themeColor="accent1"/>
        </w:tcBorders>
      </w:tcPr>
    </w:tblStylePr>
  </w:style>
  <w:style w:type="table" w:styleId="Lysliste-fremhvningsfarve2">
    <w:name w:val="Light List Accent 2"/>
    <w:basedOn w:val="Tabel-Normal"/>
    <w:uiPriority w:val="99"/>
    <w:semiHidden/>
    <w:unhideWhenUsed/>
    <w:rsid w:val="001C683B"/>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1C683B"/>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pPr>
        <w:spacing w:before="0" w:after="0" w:line="240" w:lineRule="auto"/>
      </w:pPr>
      <w:rPr>
        <w:b/>
        <w:bCs/>
        <w:color w:val="FFFFFF" w:themeColor="background1"/>
      </w:rPr>
      <w:tblPr/>
      <w:tcPr>
        <w:shd w:val="clear" w:color="auto" w:fill="4DB9EF" w:themeFill="accent3"/>
      </w:tcPr>
    </w:tblStylePr>
    <w:tblStylePr w:type="lastRow">
      <w:pPr>
        <w:spacing w:before="0" w:after="0" w:line="240" w:lineRule="auto"/>
      </w:pPr>
      <w:rPr>
        <w:b/>
        <w:bCs/>
      </w:rPr>
      <w:tblPr/>
      <w:tcPr>
        <w:tcBorders>
          <w:top w:val="double" w:sz="6" w:space="0" w:color="4DB9EF" w:themeColor="accent3"/>
          <w:left w:val="single" w:sz="8" w:space="0" w:color="4DB9EF" w:themeColor="accent3"/>
          <w:bottom w:val="single" w:sz="8" w:space="0" w:color="4DB9EF" w:themeColor="accent3"/>
          <w:right w:val="single" w:sz="8" w:space="0" w:color="4DB9EF" w:themeColor="accent3"/>
        </w:tcBorders>
      </w:tcPr>
    </w:tblStylePr>
    <w:tblStylePr w:type="firstCol">
      <w:rPr>
        <w:b/>
        <w:bCs/>
      </w:rPr>
    </w:tblStylePr>
    <w:tblStylePr w:type="lastCol">
      <w:rPr>
        <w:b/>
        <w:bCs/>
      </w:rPr>
    </w:tblStylePr>
    <w:tblStylePr w:type="band1Vert">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tblStylePr w:type="band1Horz">
      <w:tblPr/>
      <w:tcPr>
        <w:tcBorders>
          <w:top w:val="single" w:sz="8" w:space="0" w:color="4DB9EF" w:themeColor="accent3"/>
          <w:left w:val="single" w:sz="8" w:space="0" w:color="4DB9EF" w:themeColor="accent3"/>
          <w:bottom w:val="single" w:sz="8" w:space="0" w:color="4DB9EF" w:themeColor="accent3"/>
          <w:right w:val="single" w:sz="8" w:space="0" w:color="4DB9EF" w:themeColor="accent3"/>
        </w:tcBorders>
      </w:tcPr>
    </w:tblStylePr>
  </w:style>
  <w:style w:type="table" w:styleId="Lysliste-fremhvningsfarve4">
    <w:name w:val="Light List Accent 4"/>
    <w:basedOn w:val="Tabel-Normal"/>
    <w:uiPriority w:val="99"/>
    <w:semiHidden/>
    <w:unhideWhenUsed/>
    <w:rsid w:val="001C683B"/>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1C683B"/>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pPr>
        <w:spacing w:before="0" w:after="0" w:line="240" w:lineRule="auto"/>
      </w:pPr>
      <w:rPr>
        <w:b/>
        <w:bCs/>
        <w:color w:val="FFFFFF" w:themeColor="background1"/>
      </w:rPr>
      <w:tblPr/>
      <w:tcPr>
        <w:shd w:val="clear" w:color="auto" w:fill="19A5EA" w:themeFill="accent5"/>
      </w:tcPr>
    </w:tblStylePr>
    <w:tblStylePr w:type="lastRow">
      <w:pPr>
        <w:spacing w:before="0" w:after="0" w:line="240" w:lineRule="auto"/>
      </w:pPr>
      <w:rPr>
        <w:b/>
        <w:bCs/>
      </w:rPr>
      <w:tblPr/>
      <w:tcPr>
        <w:tcBorders>
          <w:top w:val="double" w:sz="6" w:space="0" w:color="19A5EA" w:themeColor="accent5"/>
          <w:left w:val="single" w:sz="8" w:space="0" w:color="19A5EA" w:themeColor="accent5"/>
          <w:bottom w:val="single" w:sz="8" w:space="0" w:color="19A5EA" w:themeColor="accent5"/>
          <w:right w:val="single" w:sz="8" w:space="0" w:color="19A5EA" w:themeColor="accent5"/>
        </w:tcBorders>
      </w:tcPr>
    </w:tblStylePr>
    <w:tblStylePr w:type="firstCol">
      <w:rPr>
        <w:b/>
        <w:bCs/>
      </w:rPr>
    </w:tblStylePr>
    <w:tblStylePr w:type="lastCol">
      <w:rPr>
        <w:b/>
        <w:bCs/>
      </w:rPr>
    </w:tblStylePr>
    <w:tblStylePr w:type="band1Vert">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tblStylePr w:type="band1Horz">
      <w:tblPr/>
      <w:tcPr>
        <w:tcBorders>
          <w:top w:val="single" w:sz="8" w:space="0" w:color="19A5EA" w:themeColor="accent5"/>
          <w:left w:val="single" w:sz="8" w:space="0" w:color="19A5EA" w:themeColor="accent5"/>
          <w:bottom w:val="single" w:sz="8" w:space="0" w:color="19A5EA" w:themeColor="accent5"/>
          <w:right w:val="single" w:sz="8" w:space="0" w:color="19A5EA" w:themeColor="accent5"/>
        </w:tcBorders>
      </w:tcPr>
    </w:tblStylePr>
  </w:style>
  <w:style w:type="table" w:styleId="Lysliste-fremhvningsfarve6">
    <w:name w:val="Light List Accent 6"/>
    <w:basedOn w:val="Tabel-Normal"/>
    <w:uiPriority w:val="99"/>
    <w:semiHidden/>
    <w:unhideWhenUsed/>
    <w:rsid w:val="001C683B"/>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1C683B"/>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1C683B"/>
    <w:rPr>
      <w:color w:val="3CB2ED" w:themeColor="accent1" w:themeShade="BF"/>
    </w:rPr>
    <w:tblPr>
      <w:tblStyleRowBandSize w:val="1"/>
      <w:tblStyleColBandSize w:val="1"/>
      <w:tblBorders>
        <w:top w:val="single" w:sz="8" w:space="0" w:color="99D7F6" w:themeColor="accent1"/>
        <w:bottom w:val="single" w:sz="8" w:space="0" w:color="99D7F6" w:themeColor="accent1"/>
      </w:tblBorders>
    </w:tblPr>
    <w:tblStylePr w:type="fir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lastRow">
      <w:pPr>
        <w:spacing w:before="0" w:after="0" w:line="240" w:lineRule="auto"/>
      </w:pPr>
      <w:rPr>
        <w:b/>
        <w:bCs/>
      </w:rPr>
      <w:tblPr/>
      <w:tcPr>
        <w:tcBorders>
          <w:top w:val="single" w:sz="8" w:space="0" w:color="99D7F6" w:themeColor="accent1"/>
          <w:left w:val="nil"/>
          <w:bottom w:val="single" w:sz="8" w:space="0" w:color="99D7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left w:val="nil"/>
          <w:right w:val="nil"/>
          <w:insideH w:val="nil"/>
          <w:insideV w:val="nil"/>
        </w:tcBorders>
        <w:shd w:val="clear" w:color="auto" w:fill="E5F5FC" w:themeFill="accent1" w:themeFillTint="3F"/>
      </w:tcPr>
    </w:tblStylePr>
  </w:style>
  <w:style w:type="table" w:styleId="Lysskygge-fremhvningsfarve2">
    <w:name w:val="Light Shading Accent 2"/>
    <w:basedOn w:val="Tabel-Normal"/>
    <w:uiPriority w:val="99"/>
    <w:semiHidden/>
    <w:unhideWhenUsed/>
    <w:rsid w:val="001C683B"/>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1C683B"/>
    <w:rPr>
      <w:color w:val="1397D9" w:themeColor="accent3" w:themeShade="BF"/>
    </w:rPr>
    <w:tblPr>
      <w:tblStyleRowBandSize w:val="1"/>
      <w:tblStyleColBandSize w:val="1"/>
      <w:tblBorders>
        <w:top w:val="single" w:sz="8" w:space="0" w:color="4DB9EF" w:themeColor="accent3"/>
        <w:bottom w:val="single" w:sz="8" w:space="0" w:color="4DB9EF" w:themeColor="accent3"/>
      </w:tblBorders>
    </w:tblPr>
    <w:tblStylePr w:type="fir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lastRow">
      <w:pPr>
        <w:spacing w:before="0" w:after="0" w:line="240" w:lineRule="auto"/>
      </w:pPr>
      <w:rPr>
        <w:b/>
        <w:bCs/>
      </w:rPr>
      <w:tblPr/>
      <w:tcPr>
        <w:tcBorders>
          <w:top w:val="single" w:sz="8" w:space="0" w:color="4DB9EF" w:themeColor="accent3"/>
          <w:left w:val="nil"/>
          <w:bottom w:val="single" w:sz="8" w:space="0" w:color="4DB9E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left w:val="nil"/>
          <w:right w:val="nil"/>
          <w:insideH w:val="nil"/>
          <w:insideV w:val="nil"/>
        </w:tcBorders>
        <w:shd w:val="clear" w:color="auto" w:fill="D2EDFB" w:themeFill="accent3" w:themeFillTint="3F"/>
      </w:tcPr>
    </w:tblStylePr>
  </w:style>
  <w:style w:type="table" w:styleId="Lysskygge-fremhvningsfarve4">
    <w:name w:val="Light Shading Accent 4"/>
    <w:basedOn w:val="Tabel-Normal"/>
    <w:uiPriority w:val="99"/>
    <w:semiHidden/>
    <w:unhideWhenUsed/>
    <w:rsid w:val="001C683B"/>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1C683B"/>
    <w:rPr>
      <w:color w:val="107BB1" w:themeColor="accent5" w:themeShade="BF"/>
    </w:rPr>
    <w:tblPr>
      <w:tblStyleRowBandSize w:val="1"/>
      <w:tblStyleColBandSize w:val="1"/>
      <w:tblBorders>
        <w:top w:val="single" w:sz="8" w:space="0" w:color="19A5EA" w:themeColor="accent5"/>
        <w:bottom w:val="single" w:sz="8" w:space="0" w:color="19A5EA" w:themeColor="accent5"/>
      </w:tblBorders>
    </w:tblPr>
    <w:tblStylePr w:type="fir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lastRow">
      <w:pPr>
        <w:spacing w:before="0" w:after="0" w:line="240" w:lineRule="auto"/>
      </w:pPr>
      <w:rPr>
        <w:b/>
        <w:bCs/>
      </w:rPr>
      <w:tblPr/>
      <w:tcPr>
        <w:tcBorders>
          <w:top w:val="single" w:sz="8" w:space="0" w:color="19A5EA" w:themeColor="accent5"/>
          <w:left w:val="nil"/>
          <w:bottom w:val="single" w:sz="8" w:space="0" w:color="19A5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left w:val="nil"/>
          <w:right w:val="nil"/>
          <w:insideH w:val="nil"/>
          <w:insideV w:val="nil"/>
        </w:tcBorders>
        <w:shd w:val="clear" w:color="auto" w:fill="C5E8F9" w:themeFill="accent5" w:themeFillTint="3F"/>
      </w:tcPr>
    </w:tblStylePr>
  </w:style>
  <w:style w:type="table" w:styleId="Lysskygge-fremhvningsfarve6">
    <w:name w:val="Light Shading Accent 6"/>
    <w:basedOn w:val="Tabel-Normal"/>
    <w:uiPriority w:val="99"/>
    <w:semiHidden/>
    <w:unhideWhenUsed/>
    <w:rsid w:val="001C683B"/>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1C683B"/>
    <w:rPr>
      <w:lang w:val="da-DK"/>
    </w:rPr>
  </w:style>
  <w:style w:type="paragraph" w:styleId="Liste">
    <w:name w:val="List"/>
    <w:basedOn w:val="Normal"/>
    <w:uiPriority w:val="99"/>
    <w:semiHidden/>
    <w:rsid w:val="001C683B"/>
    <w:pPr>
      <w:ind w:left="283" w:hanging="283"/>
      <w:contextualSpacing/>
    </w:pPr>
  </w:style>
  <w:style w:type="paragraph" w:styleId="Liste2">
    <w:name w:val="List 2"/>
    <w:basedOn w:val="Normal"/>
    <w:uiPriority w:val="99"/>
    <w:semiHidden/>
    <w:rsid w:val="001C683B"/>
    <w:pPr>
      <w:ind w:left="566" w:hanging="283"/>
      <w:contextualSpacing/>
    </w:pPr>
  </w:style>
  <w:style w:type="paragraph" w:styleId="Liste3">
    <w:name w:val="List 3"/>
    <w:basedOn w:val="Normal"/>
    <w:uiPriority w:val="99"/>
    <w:semiHidden/>
    <w:rsid w:val="001C683B"/>
    <w:pPr>
      <w:ind w:left="849" w:hanging="283"/>
      <w:contextualSpacing/>
    </w:pPr>
  </w:style>
  <w:style w:type="paragraph" w:styleId="Liste4">
    <w:name w:val="List 4"/>
    <w:basedOn w:val="Normal"/>
    <w:uiPriority w:val="99"/>
    <w:semiHidden/>
    <w:rsid w:val="001C683B"/>
    <w:pPr>
      <w:ind w:left="1132" w:hanging="283"/>
      <w:contextualSpacing/>
    </w:pPr>
  </w:style>
  <w:style w:type="paragraph" w:styleId="Liste5">
    <w:name w:val="List 5"/>
    <w:basedOn w:val="Normal"/>
    <w:uiPriority w:val="99"/>
    <w:semiHidden/>
    <w:rsid w:val="001C683B"/>
    <w:pPr>
      <w:ind w:left="1415" w:hanging="283"/>
      <w:contextualSpacing/>
    </w:pPr>
  </w:style>
  <w:style w:type="paragraph" w:styleId="Opstilling-punkttegn2">
    <w:name w:val="List Bullet 2"/>
    <w:basedOn w:val="Normal"/>
    <w:uiPriority w:val="99"/>
    <w:semiHidden/>
    <w:rsid w:val="001C683B"/>
    <w:pPr>
      <w:numPr>
        <w:numId w:val="20"/>
      </w:numPr>
      <w:contextualSpacing/>
    </w:pPr>
  </w:style>
  <w:style w:type="paragraph" w:styleId="Opstilling-punkttegn3">
    <w:name w:val="List Bullet 3"/>
    <w:basedOn w:val="Normal"/>
    <w:uiPriority w:val="99"/>
    <w:semiHidden/>
    <w:rsid w:val="001C683B"/>
    <w:pPr>
      <w:numPr>
        <w:numId w:val="21"/>
      </w:numPr>
      <w:contextualSpacing/>
    </w:pPr>
  </w:style>
  <w:style w:type="paragraph" w:styleId="Opstilling-punkttegn4">
    <w:name w:val="List Bullet 4"/>
    <w:basedOn w:val="Normal"/>
    <w:uiPriority w:val="99"/>
    <w:semiHidden/>
    <w:rsid w:val="001C683B"/>
    <w:pPr>
      <w:numPr>
        <w:numId w:val="22"/>
      </w:numPr>
      <w:contextualSpacing/>
    </w:pPr>
  </w:style>
  <w:style w:type="paragraph" w:styleId="Opstilling-punkttegn5">
    <w:name w:val="List Bullet 5"/>
    <w:basedOn w:val="Normal"/>
    <w:uiPriority w:val="99"/>
    <w:semiHidden/>
    <w:rsid w:val="001C683B"/>
    <w:pPr>
      <w:numPr>
        <w:numId w:val="23"/>
      </w:numPr>
      <w:contextualSpacing/>
    </w:pPr>
  </w:style>
  <w:style w:type="paragraph" w:styleId="Opstilling-forts">
    <w:name w:val="List Continue"/>
    <w:basedOn w:val="Normal"/>
    <w:uiPriority w:val="99"/>
    <w:semiHidden/>
    <w:rsid w:val="001C683B"/>
    <w:pPr>
      <w:spacing w:after="120"/>
      <w:ind w:left="283"/>
      <w:contextualSpacing/>
    </w:pPr>
  </w:style>
  <w:style w:type="paragraph" w:styleId="Opstilling-forts2">
    <w:name w:val="List Continue 2"/>
    <w:basedOn w:val="Normal"/>
    <w:uiPriority w:val="99"/>
    <w:semiHidden/>
    <w:rsid w:val="001C683B"/>
    <w:pPr>
      <w:spacing w:after="120"/>
      <w:ind w:left="566"/>
      <w:contextualSpacing/>
    </w:pPr>
  </w:style>
  <w:style w:type="paragraph" w:styleId="Opstilling-forts3">
    <w:name w:val="List Continue 3"/>
    <w:basedOn w:val="Normal"/>
    <w:uiPriority w:val="99"/>
    <w:semiHidden/>
    <w:rsid w:val="001C683B"/>
    <w:pPr>
      <w:spacing w:after="120"/>
      <w:ind w:left="849"/>
      <w:contextualSpacing/>
    </w:pPr>
  </w:style>
  <w:style w:type="paragraph" w:styleId="Opstilling-forts4">
    <w:name w:val="List Continue 4"/>
    <w:basedOn w:val="Normal"/>
    <w:uiPriority w:val="99"/>
    <w:semiHidden/>
    <w:rsid w:val="001C683B"/>
    <w:pPr>
      <w:spacing w:after="120"/>
      <w:ind w:left="1132"/>
      <w:contextualSpacing/>
    </w:pPr>
  </w:style>
  <w:style w:type="paragraph" w:styleId="Opstilling-forts5">
    <w:name w:val="List Continue 5"/>
    <w:basedOn w:val="Normal"/>
    <w:uiPriority w:val="99"/>
    <w:semiHidden/>
    <w:rsid w:val="001C683B"/>
    <w:pPr>
      <w:spacing w:after="120"/>
      <w:ind w:left="1415"/>
      <w:contextualSpacing/>
    </w:pPr>
  </w:style>
  <w:style w:type="paragraph" w:styleId="Opstilling-talellerbogst2">
    <w:name w:val="List Number 2"/>
    <w:basedOn w:val="Normal"/>
    <w:uiPriority w:val="99"/>
    <w:semiHidden/>
    <w:rsid w:val="001C683B"/>
    <w:pPr>
      <w:numPr>
        <w:numId w:val="25"/>
      </w:numPr>
      <w:contextualSpacing/>
    </w:pPr>
  </w:style>
  <w:style w:type="paragraph" w:styleId="Opstilling-talellerbogst3">
    <w:name w:val="List Number 3"/>
    <w:basedOn w:val="Normal"/>
    <w:uiPriority w:val="99"/>
    <w:semiHidden/>
    <w:rsid w:val="001C683B"/>
    <w:pPr>
      <w:numPr>
        <w:numId w:val="26"/>
      </w:numPr>
      <w:contextualSpacing/>
    </w:pPr>
  </w:style>
  <w:style w:type="paragraph" w:styleId="Opstilling-talellerbogst4">
    <w:name w:val="List Number 4"/>
    <w:basedOn w:val="Normal"/>
    <w:uiPriority w:val="99"/>
    <w:semiHidden/>
    <w:rsid w:val="001C683B"/>
    <w:pPr>
      <w:numPr>
        <w:numId w:val="27"/>
      </w:numPr>
      <w:contextualSpacing/>
    </w:pPr>
  </w:style>
  <w:style w:type="paragraph" w:styleId="Opstilling-talellerbogst5">
    <w:name w:val="List Number 5"/>
    <w:basedOn w:val="Normal"/>
    <w:uiPriority w:val="99"/>
    <w:semiHidden/>
    <w:rsid w:val="001C683B"/>
    <w:pPr>
      <w:contextualSpacing/>
    </w:pPr>
  </w:style>
  <w:style w:type="paragraph" w:styleId="Listeafsnit">
    <w:name w:val="List Paragraph"/>
    <w:basedOn w:val="Normal"/>
    <w:uiPriority w:val="34"/>
    <w:qFormat/>
    <w:rsid w:val="001C683B"/>
    <w:pPr>
      <w:ind w:left="720"/>
      <w:contextualSpacing/>
    </w:pPr>
  </w:style>
  <w:style w:type="table" w:styleId="Listetabel1-lys">
    <w:name w:val="List Table 1 Light"/>
    <w:basedOn w:val="Tabel-Normal"/>
    <w:uiPriority w:val="99"/>
    <w:rsid w:val="001C683B"/>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1C683B"/>
    <w:tblPr>
      <w:tblStyleRowBandSize w:val="1"/>
      <w:tblStyleColBandSize w:val="1"/>
    </w:tblPr>
    <w:tblStylePr w:type="firstRow">
      <w:rPr>
        <w:b/>
        <w:bCs/>
      </w:rPr>
      <w:tblPr/>
      <w:tcPr>
        <w:tcBorders>
          <w:bottom w:val="single" w:sz="4" w:space="0" w:color="C1E7F9" w:themeColor="accent1" w:themeTint="99"/>
        </w:tcBorders>
      </w:tcPr>
    </w:tblStylePr>
    <w:tblStylePr w:type="lastRow">
      <w:rPr>
        <w:b/>
        <w:bCs/>
      </w:rPr>
      <w:tblPr/>
      <w:tcPr>
        <w:tcBorders>
          <w:top w:val="sing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1-lys-farve2">
    <w:name w:val="List Table 1 Light Accent 2"/>
    <w:basedOn w:val="Tabel-Normal"/>
    <w:uiPriority w:val="99"/>
    <w:rsid w:val="001C683B"/>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1C683B"/>
    <w:tblPr>
      <w:tblStyleRowBandSize w:val="1"/>
      <w:tblStyleColBandSize w:val="1"/>
    </w:tblPr>
    <w:tblStylePr w:type="firstRow">
      <w:rPr>
        <w:b/>
        <w:bCs/>
      </w:rPr>
      <w:tblPr/>
      <w:tcPr>
        <w:tcBorders>
          <w:bottom w:val="single" w:sz="4" w:space="0" w:color="93D4F5" w:themeColor="accent3" w:themeTint="99"/>
        </w:tcBorders>
      </w:tcPr>
    </w:tblStylePr>
    <w:tblStylePr w:type="lastRow">
      <w:rPr>
        <w:b/>
        <w:bCs/>
      </w:rPr>
      <w:tblPr/>
      <w:tcPr>
        <w:tcBorders>
          <w:top w:val="sing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1-lys-farve4">
    <w:name w:val="List Table 1 Light Accent 4"/>
    <w:basedOn w:val="Tabel-Normal"/>
    <w:uiPriority w:val="99"/>
    <w:rsid w:val="001C683B"/>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1C683B"/>
    <w:tblPr>
      <w:tblStyleRowBandSize w:val="1"/>
      <w:tblStyleColBandSize w:val="1"/>
    </w:tblPr>
    <w:tblStylePr w:type="firstRow">
      <w:rPr>
        <w:b/>
        <w:bCs/>
      </w:rPr>
      <w:tblPr/>
      <w:tcPr>
        <w:tcBorders>
          <w:bottom w:val="single" w:sz="4" w:space="0" w:color="74C8F2" w:themeColor="accent5" w:themeTint="99"/>
        </w:tcBorders>
      </w:tcPr>
    </w:tblStylePr>
    <w:tblStylePr w:type="lastRow">
      <w:rPr>
        <w:b/>
        <w:bCs/>
      </w:rPr>
      <w:tblPr/>
      <w:tcPr>
        <w:tcBorders>
          <w:top w:val="sing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1-lys-farve6">
    <w:name w:val="List Table 1 Light Accent 6"/>
    <w:basedOn w:val="Tabel-Normal"/>
    <w:uiPriority w:val="99"/>
    <w:rsid w:val="001C683B"/>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1C683B"/>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1C683B"/>
    <w:tblPr>
      <w:tblStyleRowBandSize w:val="1"/>
      <w:tblStyleColBandSize w:val="1"/>
      <w:tblBorders>
        <w:top w:val="single" w:sz="4" w:space="0" w:color="C1E7F9" w:themeColor="accent1" w:themeTint="99"/>
        <w:bottom w:val="single" w:sz="4" w:space="0" w:color="C1E7F9" w:themeColor="accent1" w:themeTint="99"/>
        <w:insideH w:val="single" w:sz="4" w:space="0" w:color="C1E7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2-farve2">
    <w:name w:val="List Table 2 Accent 2"/>
    <w:basedOn w:val="Tabel-Normal"/>
    <w:uiPriority w:val="99"/>
    <w:rsid w:val="001C683B"/>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1C683B"/>
    <w:tblPr>
      <w:tblStyleRowBandSize w:val="1"/>
      <w:tblStyleColBandSize w:val="1"/>
      <w:tblBorders>
        <w:top w:val="single" w:sz="4" w:space="0" w:color="93D4F5" w:themeColor="accent3" w:themeTint="99"/>
        <w:bottom w:val="single" w:sz="4" w:space="0" w:color="93D4F5" w:themeColor="accent3" w:themeTint="99"/>
        <w:insideH w:val="single" w:sz="4" w:space="0" w:color="93D4F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2-farve4">
    <w:name w:val="List Table 2 Accent 4"/>
    <w:basedOn w:val="Tabel-Normal"/>
    <w:uiPriority w:val="99"/>
    <w:rsid w:val="001C683B"/>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1C683B"/>
    <w:tblPr>
      <w:tblStyleRowBandSize w:val="1"/>
      <w:tblStyleColBandSize w:val="1"/>
      <w:tblBorders>
        <w:top w:val="single" w:sz="4" w:space="0" w:color="74C8F2" w:themeColor="accent5" w:themeTint="99"/>
        <w:bottom w:val="single" w:sz="4" w:space="0" w:color="74C8F2" w:themeColor="accent5" w:themeTint="99"/>
        <w:insideH w:val="single" w:sz="4" w:space="0" w:color="74C8F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2-farve6">
    <w:name w:val="List Table 2 Accent 6"/>
    <w:basedOn w:val="Tabel-Normal"/>
    <w:uiPriority w:val="99"/>
    <w:rsid w:val="001C683B"/>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1C683B"/>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1C683B"/>
    <w:tblPr>
      <w:tblStyleRowBandSize w:val="1"/>
      <w:tblStyleColBandSize w:val="1"/>
      <w:tblBorders>
        <w:top w:val="single" w:sz="4" w:space="0" w:color="99D7F6" w:themeColor="accent1"/>
        <w:left w:val="single" w:sz="4" w:space="0" w:color="99D7F6" w:themeColor="accent1"/>
        <w:bottom w:val="single" w:sz="4" w:space="0" w:color="99D7F6" w:themeColor="accent1"/>
        <w:right w:val="single" w:sz="4" w:space="0" w:color="99D7F6" w:themeColor="accent1"/>
      </w:tblBorders>
    </w:tblPr>
    <w:tblStylePr w:type="firstRow">
      <w:rPr>
        <w:b/>
        <w:bCs/>
        <w:color w:val="FFFFFF" w:themeColor="background1"/>
      </w:rPr>
      <w:tblPr/>
      <w:tcPr>
        <w:shd w:val="clear" w:color="auto" w:fill="99D7F6" w:themeFill="accent1"/>
      </w:tcPr>
    </w:tblStylePr>
    <w:tblStylePr w:type="lastRow">
      <w:rPr>
        <w:b/>
        <w:bCs/>
      </w:rPr>
      <w:tblPr/>
      <w:tcPr>
        <w:tcBorders>
          <w:top w:val="double" w:sz="4" w:space="0" w:color="99D7F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D7F6" w:themeColor="accent1"/>
          <w:right w:val="single" w:sz="4" w:space="0" w:color="99D7F6" w:themeColor="accent1"/>
        </w:tcBorders>
      </w:tcPr>
    </w:tblStylePr>
    <w:tblStylePr w:type="band1Horz">
      <w:tblPr/>
      <w:tcPr>
        <w:tcBorders>
          <w:top w:val="single" w:sz="4" w:space="0" w:color="99D7F6" w:themeColor="accent1"/>
          <w:bottom w:val="single" w:sz="4" w:space="0" w:color="99D7F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D7F6" w:themeColor="accent1"/>
          <w:left w:val="nil"/>
        </w:tcBorders>
      </w:tcPr>
    </w:tblStylePr>
    <w:tblStylePr w:type="swCell">
      <w:tblPr/>
      <w:tcPr>
        <w:tcBorders>
          <w:top w:val="double" w:sz="4" w:space="0" w:color="99D7F6" w:themeColor="accent1"/>
          <w:right w:val="nil"/>
        </w:tcBorders>
      </w:tcPr>
    </w:tblStylePr>
  </w:style>
  <w:style w:type="table" w:styleId="Listetabel3-farve2">
    <w:name w:val="List Table 3 Accent 2"/>
    <w:basedOn w:val="Tabel-Normal"/>
    <w:uiPriority w:val="99"/>
    <w:rsid w:val="001C683B"/>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1C683B"/>
    <w:tblPr>
      <w:tblStyleRowBandSize w:val="1"/>
      <w:tblStyleColBandSize w:val="1"/>
      <w:tblBorders>
        <w:top w:val="single" w:sz="4" w:space="0" w:color="4DB9EF" w:themeColor="accent3"/>
        <w:left w:val="single" w:sz="4" w:space="0" w:color="4DB9EF" w:themeColor="accent3"/>
        <w:bottom w:val="single" w:sz="4" w:space="0" w:color="4DB9EF" w:themeColor="accent3"/>
        <w:right w:val="single" w:sz="4" w:space="0" w:color="4DB9EF" w:themeColor="accent3"/>
      </w:tblBorders>
    </w:tblPr>
    <w:tblStylePr w:type="firstRow">
      <w:rPr>
        <w:b/>
        <w:bCs/>
        <w:color w:val="FFFFFF" w:themeColor="background1"/>
      </w:rPr>
      <w:tblPr/>
      <w:tcPr>
        <w:shd w:val="clear" w:color="auto" w:fill="4DB9EF" w:themeFill="accent3"/>
      </w:tcPr>
    </w:tblStylePr>
    <w:tblStylePr w:type="lastRow">
      <w:rPr>
        <w:b/>
        <w:bCs/>
      </w:rPr>
      <w:tblPr/>
      <w:tcPr>
        <w:tcBorders>
          <w:top w:val="double" w:sz="4" w:space="0" w:color="4DB9E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9EF" w:themeColor="accent3"/>
          <w:right w:val="single" w:sz="4" w:space="0" w:color="4DB9EF" w:themeColor="accent3"/>
        </w:tcBorders>
      </w:tcPr>
    </w:tblStylePr>
    <w:tblStylePr w:type="band1Horz">
      <w:tblPr/>
      <w:tcPr>
        <w:tcBorders>
          <w:top w:val="single" w:sz="4" w:space="0" w:color="4DB9EF" w:themeColor="accent3"/>
          <w:bottom w:val="single" w:sz="4" w:space="0" w:color="4DB9E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9EF" w:themeColor="accent3"/>
          <w:left w:val="nil"/>
        </w:tcBorders>
      </w:tcPr>
    </w:tblStylePr>
    <w:tblStylePr w:type="swCell">
      <w:tblPr/>
      <w:tcPr>
        <w:tcBorders>
          <w:top w:val="double" w:sz="4" w:space="0" w:color="4DB9EF" w:themeColor="accent3"/>
          <w:right w:val="nil"/>
        </w:tcBorders>
      </w:tcPr>
    </w:tblStylePr>
  </w:style>
  <w:style w:type="table" w:styleId="Listetabel3-farve4">
    <w:name w:val="List Table 3 Accent 4"/>
    <w:basedOn w:val="Tabel-Normal"/>
    <w:uiPriority w:val="99"/>
    <w:rsid w:val="001C683B"/>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1C683B"/>
    <w:tblPr>
      <w:tblStyleRowBandSize w:val="1"/>
      <w:tblStyleColBandSize w:val="1"/>
      <w:tblBorders>
        <w:top w:val="single" w:sz="4" w:space="0" w:color="19A5EA" w:themeColor="accent5"/>
        <w:left w:val="single" w:sz="4" w:space="0" w:color="19A5EA" w:themeColor="accent5"/>
        <w:bottom w:val="single" w:sz="4" w:space="0" w:color="19A5EA" w:themeColor="accent5"/>
        <w:right w:val="single" w:sz="4" w:space="0" w:color="19A5EA" w:themeColor="accent5"/>
      </w:tblBorders>
    </w:tblPr>
    <w:tblStylePr w:type="firstRow">
      <w:rPr>
        <w:b/>
        <w:bCs/>
        <w:color w:val="FFFFFF" w:themeColor="background1"/>
      </w:rPr>
      <w:tblPr/>
      <w:tcPr>
        <w:shd w:val="clear" w:color="auto" w:fill="19A5EA" w:themeFill="accent5"/>
      </w:tcPr>
    </w:tblStylePr>
    <w:tblStylePr w:type="lastRow">
      <w:rPr>
        <w:b/>
        <w:bCs/>
      </w:rPr>
      <w:tblPr/>
      <w:tcPr>
        <w:tcBorders>
          <w:top w:val="double" w:sz="4" w:space="0" w:color="19A5E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A5EA" w:themeColor="accent5"/>
          <w:right w:val="single" w:sz="4" w:space="0" w:color="19A5EA" w:themeColor="accent5"/>
        </w:tcBorders>
      </w:tcPr>
    </w:tblStylePr>
    <w:tblStylePr w:type="band1Horz">
      <w:tblPr/>
      <w:tcPr>
        <w:tcBorders>
          <w:top w:val="single" w:sz="4" w:space="0" w:color="19A5EA" w:themeColor="accent5"/>
          <w:bottom w:val="single" w:sz="4" w:space="0" w:color="19A5E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A5EA" w:themeColor="accent5"/>
          <w:left w:val="nil"/>
        </w:tcBorders>
      </w:tcPr>
    </w:tblStylePr>
    <w:tblStylePr w:type="swCell">
      <w:tblPr/>
      <w:tcPr>
        <w:tcBorders>
          <w:top w:val="double" w:sz="4" w:space="0" w:color="19A5EA" w:themeColor="accent5"/>
          <w:right w:val="nil"/>
        </w:tcBorders>
      </w:tcPr>
    </w:tblStylePr>
  </w:style>
  <w:style w:type="table" w:styleId="Listetabel3-farve6">
    <w:name w:val="List Table 3 Accent 6"/>
    <w:basedOn w:val="Tabel-Normal"/>
    <w:uiPriority w:val="99"/>
    <w:rsid w:val="001C683B"/>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1C683B"/>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1C683B"/>
    <w:tblPr>
      <w:tblStyleRowBandSize w:val="1"/>
      <w:tblStyleColBandSize w:val="1"/>
      <w:tblBorders>
        <w:top w:val="single" w:sz="4" w:space="0" w:color="C1E7F9" w:themeColor="accent1" w:themeTint="99"/>
        <w:left w:val="single" w:sz="4" w:space="0" w:color="C1E7F9" w:themeColor="accent1" w:themeTint="99"/>
        <w:bottom w:val="single" w:sz="4" w:space="0" w:color="C1E7F9" w:themeColor="accent1" w:themeTint="99"/>
        <w:right w:val="single" w:sz="4" w:space="0" w:color="C1E7F9" w:themeColor="accent1" w:themeTint="99"/>
        <w:insideH w:val="single" w:sz="4" w:space="0" w:color="C1E7F9" w:themeColor="accent1" w:themeTint="99"/>
      </w:tblBorders>
    </w:tblPr>
    <w:tblStylePr w:type="firstRow">
      <w:rPr>
        <w:b/>
        <w:bCs/>
        <w:color w:val="FFFFFF" w:themeColor="background1"/>
      </w:rPr>
      <w:tblPr/>
      <w:tcPr>
        <w:tcBorders>
          <w:top w:val="single" w:sz="4" w:space="0" w:color="99D7F6" w:themeColor="accent1"/>
          <w:left w:val="single" w:sz="4" w:space="0" w:color="99D7F6" w:themeColor="accent1"/>
          <w:bottom w:val="single" w:sz="4" w:space="0" w:color="99D7F6" w:themeColor="accent1"/>
          <w:right w:val="single" w:sz="4" w:space="0" w:color="99D7F6" w:themeColor="accent1"/>
          <w:insideH w:val="nil"/>
        </w:tcBorders>
        <w:shd w:val="clear" w:color="auto" w:fill="99D7F6" w:themeFill="accent1"/>
      </w:tcPr>
    </w:tblStylePr>
    <w:tblStylePr w:type="lastRow">
      <w:rPr>
        <w:b/>
        <w:bCs/>
      </w:rPr>
      <w:tblPr/>
      <w:tcPr>
        <w:tcBorders>
          <w:top w:val="double" w:sz="4" w:space="0" w:color="C1E7F9" w:themeColor="accent1" w:themeTint="99"/>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4-farve2">
    <w:name w:val="List Table 4 Accent 2"/>
    <w:basedOn w:val="Tabel-Normal"/>
    <w:uiPriority w:val="99"/>
    <w:rsid w:val="001C683B"/>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1C683B"/>
    <w:tblPr>
      <w:tblStyleRowBandSize w:val="1"/>
      <w:tblStyleColBandSize w:val="1"/>
      <w:tblBorders>
        <w:top w:val="single" w:sz="4" w:space="0" w:color="93D4F5" w:themeColor="accent3" w:themeTint="99"/>
        <w:left w:val="single" w:sz="4" w:space="0" w:color="93D4F5" w:themeColor="accent3" w:themeTint="99"/>
        <w:bottom w:val="single" w:sz="4" w:space="0" w:color="93D4F5" w:themeColor="accent3" w:themeTint="99"/>
        <w:right w:val="single" w:sz="4" w:space="0" w:color="93D4F5" w:themeColor="accent3" w:themeTint="99"/>
        <w:insideH w:val="single" w:sz="4" w:space="0" w:color="93D4F5" w:themeColor="accent3" w:themeTint="99"/>
      </w:tblBorders>
    </w:tblPr>
    <w:tblStylePr w:type="firstRow">
      <w:rPr>
        <w:b/>
        <w:bCs/>
        <w:color w:val="FFFFFF" w:themeColor="background1"/>
      </w:rPr>
      <w:tblPr/>
      <w:tcPr>
        <w:tcBorders>
          <w:top w:val="single" w:sz="4" w:space="0" w:color="4DB9EF" w:themeColor="accent3"/>
          <w:left w:val="single" w:sz="4" w:space="0" w:color="4DB9EF" w:themeColor="accent3"/>
          <w:bottom w:val="single" w:sz="4" w:space="0" w:color="4DB9EF" w:themeColor="accent3"/>
          <w:right w:val="single" w:sz="4" w:space="0" w:color="4DB9EF" w:themeColor="accent3"/>
          <w:insideH w:val="nil"/>
        </w:tcBorders>
        <w:shd w:val="clear" w:color="auto" w:fill="4DB9EF" w:themeFill="accent3"/>
      </w:tcPr>
    </w:tblStylePr>
    <w:tblStylePr w:type="lastRow">
      <w:rPr>
        <w:b/>
        <w:bCs/>
      </w:rPr>
      <w:tblPr/>
      <w:tcPr>
        <w:tcBorders>
          <w:top w:val="double" w:sz="4" w:space="0" w:color="93D4F5" w:themeColor="accent3" w:themeTint="99"/>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4-farve4">
    <w:name w:val="List Table 4 Accent 4"/>
    <w:basedOn w:val="Tabel-Normal"/>
    <w:uiPriority w:val="99"/>
    <w:rsid w:val="001C683B"/>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1C683B"/>
    <w:tblPr>
      <w:tblStyleRowBandSize w:val="1"/>
      <w:tblStyleColBandSize w:val="1"/>
      <w:tblBorders>
        <w:top w:val="single" w:sz="4" w:space="0" w:color="74C8F2" w:themeColor="accent5" w:themeTint="99"/>
        <w:left w:val="single" w:sz="4" w:space="0" w:color="74C8F2" w:themeColor="accent5" w:themeTint="99"/>
        <w:bottom w:val="single" w:sz="4" w:space="0" w:color="74C8F2" w:themeColor="accent5" w:themeTint="99"/>
        <w:right w:val="single" w:sz="4" w:space="0" w:color="74C8F2" w:themeColor="accent5" w:themeTint="99"/>
        <w:insideH w:val="single" w:sz="4" w:space="0" w:color="74C8F2" w:themeColor="accent5" w:themeTint="99"/>
      </w:tblBorders>
    </w:tblPr>
    <w:tblStylePr w:type="firstRow">
      <w:rPr>
        <w:b/>
        <w:bCs/>
        <w:color w:val="FFFFFF" w:themeColor="background1"/>
      </w:rPr>
      <w:tblPr/>
      <w:tcPr>
        <w:tcBorders>
          <w:top w:val="single" w:sz="4" w:space="0" w:color="19A5EA" w:themeColor="accent5"/>
          <w:left w:val="single" w:sz="4" w:space="0" w:color="19A5EA" w:themeColor="accent5"/>
          <w:bottom w:val="single" w:sz="4" w:space="0" w:color="19A5EA" w:themeColor="accent5"/>
          <w:right w:val="single" w:sz="4" w:space="0" w:color="19A5EA" w:themeColor="accent5"/>
          <w:insideH w:val="nil"/>
        </w:tcBorders>
        <w:shd w:val="clear" w:color="auto" w:fill="19A5EA" w:themeFill="accent5"/>
      </w:tcPr>
    </w:tblStylePr>
    <w:tblStylePr w:type="lastRow">
      <w:rPr>
        <w:b/>
        <w:bCs/>
      </w:rPr>
      <w:tblPr/>
      <w:tcPr>
        <w:tcBorders>
          <w:top w:val="double" w:sz="4" w:space="0" w:color="74C8F2" w:themeColor="accent5" w:themeTint="99"/>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4-farve6">
    <w:name w:val="List Table 4 Accent 6"/>
    <w:basedOn w:val="Tabel-Normal"/>
    <w:uiPriority w:val="99"/>
    <w:rsid w:val="001C683B"/>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1C683B"/>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C683B"/>
    <w:rPr>
      <w:color w:val="FFFFFF" w:themeColor="background1"/>
    </w:rPr>
    <w:tblPr>
      <w:tblStyleRowBandSize w:val="1"/>
      <w:tblStyleColBandSize w:val="1"/>
      <w:tblBorders>
        <w:top w:val="single" w:sz="24" w:space="0" w:color="99D7F6" w:themeColor="accent1"/>
        <w:left w:val="single" w:sz="24" w:space="0" w:color="99D7F6" w:themeColor="accent1"/>
        <w:bottom w:val="single" w:sz="24" w:space="0" w:color="99D7F6" w:themeColor="accent1"/>
        <w:right w:val="single" w:sz="24" w:space="0" w:color="99D7F6" w:themeColor="accent1"/>
      </w:tblBorders>
    </w:tblPr>
    <w:tcPr>
      <w:shd w:val="clear" w:color="auto" w:fill="99D7F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C683B"/>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C683B"/>
    <w:rPr>
      <w:color w:val="FFFFFF" w:themeColor="background1"/>
    </w:rPr>
    <w:tblPr>
      <w:tblStyleRowBandSize w:val="1"/>
      <w:tblStyleColBandSize w:val="1"/>
      <w:tblBorders>
        <w:top w:val="single" w:sz="24" w:space="0" w:color="4DB9EF" w:themeColor="accent3"/>
        <w:left w:val="single" w:sz="24" w:space="0" w:color="4DB9EF" w:themeColor="accent3"/>
        <w:bottom w:val="single" w:sz="24" w:space="0" w:color="4DB9EF" w:themeColor="accent3"/>
        <w:right w:val="single" w:sz="24" w:space="0" w:color="4DB9EF" w:themeColor="accent3"/>
      </w:tblBorders>
    </w:tblPr>
    <w:tcPr>
      <w:shd w:val="clear" w:color="auto" w:fill="4DB9E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C683B"/>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C683B"/>
    <w:rPr>
      <w:color w:val="FFFFFF" w:themeColor="background1"/>
    </w:rPr>
    <w:tblPr>
      <w:tblStyleRowBandSize w:val="1"/>
      <w:tblStyleColBandSize w:val="1"/>
      <w:tblBorders>
        <w:top w:val="single" w:sz="24" w:space="0" w:color="19A5EA" w:themeColor="accent5"/>
        <w:left w:val="single" w:sz="24" w:space="0" w:color="19A5EA" w:themeColor="accent5"/>
        <w:bottom w:val="single" w:sz="24" w:space="0" w:color="19A5EA" w:themeColor="accent5"/>
        <w:right w:val="single" w:sz="24" w:space="0" w:color="19A5EA" w:themeColor="accent5"/>
      </w:tblBorders>
    </w:tblPr>
    <w:tcPr>
      <w:shd w:val="clear" w:color="auto" w:fill="19A5E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C683B"/>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C683B"/>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1C683B"/>
    <w:rPr>
      <w:color w:val="3CB2ED" w:themeColor="accent1" w:themeShade="BF"/>
    </w:rPr>
    <w:tblPr>
      <w:tblStyleRowBandSize w:val="1"/>
      <w:tblStyleColBandSize w:val="1"/>
      <w:tblBorders>
        <w:top w:val="single" w:sz="4" w:space="0" w:color="99D7F6" w:themeColor="accent1"/>
        <w:bottom w:val="single" w:sz="4" w:space="0" w:color="99D7F6" w:themeColor="accent1"/>
      </w:tblBorders>
    </w:tblPr>
    <w:tblStylePr w:type="firstRow">
      <w:rPr>
        <w:b/>
        <w:bCs/>
      </w:rPr>
      <w:tblPr/>
      <w:tcPr>
        <w:tcBorders>
          <w:bottom w:val="single" w:sz="4" w:space="0" w:color="99D7F6" w:themeColor="accent1"/>
        </w:tcBorders>
      </w:tcPr>
    </w:tblStylePr>
    <w:tblStylePr w:type="lastRow">
      <w:rPr>
        <w:b/>
        <w:bCs/>
      </w:rPr>
      <w:tblPr/>
      <w:tcPr>
        <w:tcBorders>
          <w:top w:val="double" w:sz="4" w:space="0" w:color="99D7F6" w:themeColor="accent1"/>
        </w:tcBorders>
      </w:tcPr>
    </w:tblStylePr>
    <w:tblStylePr w:type="firstCol">
      <w:rPr>
        <w:b/>
        <w:bCs/>
      </w:rPr>
    </w:tblStylePr>
    <w:tblStylePr w:type="lastCol">
      <w:rPr>
        <w:b/>
        <w:bCs/>
      </w:rPr>
    </w:tblStylePr>
    <w:tblStylePr w:type="band1Vert">
      <w:tblPr/>
      <w:tcPr>
        <w:shd w:val="clear" w:color="auto" w:fill="EAF7FD" w:themeFill="accent1" w:themeFillTint="33"/>
      </w:tcPr>
    </w:tblStylePr>
    <w:tblStylePr w:type="band1Horz">
      <w:tblPr/>
      <w:tcPr>
        <w:shd w:val="clear" w:color="auto" w:fill="EAF7FD" w:themeFill="accent1" w:themeFillTint="33"/>
      </w:tcPr>
    </w:tblStylePr>
  </w:style>
  <w:style w:type="table" w:styleId="Listetabel6-farverig-farve2">
    <w:name w:val="List Table 6 Colorful Accent 2"/>
    <w:basedOn w:val="Tabel-Normal"/>
    <w:uiPriority w:val="99"/>
    <w:rsid w:val="001C683B"/>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1C683B"/>
    <w:rPr>
      <w:color w:val="1397D9" w:themeColor="accent3" w:themeShade="BF"/>
    </w:rPr>
    <w:tblPr>
      <w:tblStyleRowBandSize w:val="1"/>
      <w:tblStyleColBandSize w:val="1"/>
      <w:tblBorders>
        <w:top w:val="single" w:sz="4" w:space="0" w:color="4DB9EF" w:themeColor="accent3"/>
        <w:bottom w:val="single" w:sz="4" w:space="0" w:color="4DB9EF" w:themeColor="accent3"/>
      </w:tblBorders>
    </w:tblPr>
    <w:tblStylePr w:type="firstRow">
      <w:rPr>
        <w:b/>
        <w:bCs/>
      </w:rPr>
      <w:tblPr/>
      <w:tcPr>
        <w:tcBorders>
          <w:bottom w:val="single" w:sz="4" w:space="0" w:color="4DB9EF" w:themeColor="accent3"/>
        </w:tcBorders>
      </w:tcPr>
    </w:tblStylePr>
    <w:tblStylePr w:type="lastRow">
      <w:rPr>
        <w:b/>
        <w:bCs/>
      </w:rPr>
      <w:tblPr/>
      <w:tcPr>
        <w:tcBorders>
          <w:top w:val="double" w:sz="4" w:space="0" w:color="4DB9EF" w:themeColor="accent3"/>
        </w:tcBorders>
      </w:tcPr>
    </w:tblStylePr>
    <w:tblStylePr w:type="firstCol">
      <w:rPr>
        <w:b/>
        <w:bCs/>
      </w:rPr>
    </w:tblStylePr>
    <w:tblStylePr w:type="lastCol">
      <w:rPr>
        <w:b/>
        <w:bCs/>
      </w:rPr>
    </w:tblStylePr>
    <w:tblStylePr w:type="band1Vert">
      <w:tblPr/>
      <w:tcPr>
        <w:shd w:val="clear" w:color="auto" w:fill="DBF0FB" w:themeFill="accent3" w:themeFillTint="33"/>
      </w:tcPr>
    </w:tblStylePr>
    <w:tblStylePr w:type="band1Horz">
      <w:tblPr/>
      <w:tcPr>
        <w:shd w:val="clear" w:color="auto" w:fill="DBF0FB" w:themeFill="accent3" w:themeFillTint="33"/>
      </w:tcPr>
    </w:tblStylePr>
  </w:style>
  <w:style w:type="table" w:styleId="Listetabel6-farverig-farve4">
    <w:name w:val="List Table 6 Colorful Accent 4"/>
    <w:basedOn w:val="Tabel-Normal"/>
    <w:uiPriority w:val="99"/>
    <w:rsid w:val="001C683B"/>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1C683B"/>
    <w:rPr>
      <w:color w:val="107BB1" w:themeColor="accent5" w:themeShade="BF"/>
    </w:rPr>
    <w:tblPr>
      <w:tblStyleRowBandSize w:val="1"/>
      <w:tblStyleColBandSize w:val="1"/>
      <w:tblBorders>
        <w:top w:val="single" w:sz="4" w:space="0" w:color="19A5EA" w:themeColor="accent5"/>
        <w:bottom w:val="single" w:sz="4" w:space="0" w:color="19A5EA" w:themeColor="accent5"/>
      </w:tblBorders>
    </w:tblPr>
    <w:tblStylePr w:type="firstRow">
      <w:rPr>
        <w:b/>
        <w:bCs/>
      </w:rPr>
      <w:tblPr/>
      <w:tcPr>
        <w:tcBorders>
          <w:bottom w:val="single" w:sz="4" w:space="0" w:color="19A5EA" w:themeColor="accent5"/>
        </w:tcBorders>
      </w:tcPr>
    </w:tblStylePr>
    <w:tblStylePr w:type="lastRow">
      <w:rPr>
        <w:b/>
        <w:bCs/>
      </w:rPr>
      <w:tblPr/>
      <w:tcPr>
        <w:tcBorders>
          <w:top w:val="double" w:sz="4" w:space="0" w:color="19A5EA" w:themeColor="accent5"/>
        </w:tcBorders>
      </w:tcPr>
    </w:tblStylePr>
    <w:tblStylePr w:type="firstCol">
      <w:rPr>
        <w:b/>
        <w:bCs/>
      </w:rPr>
    </w:tblStylePr>
    <w:tblStylePr w:type="lastCol">
      <w:rPr>
        <w:b/>
        <w:bCs/>
      </w:rPr>
    </w:tblStylePr>
    <w:tblStylePr w:type="band1Vert">
      <w:tblPr/>
      <w:tcPr>
        <w:shd w:val="clear" w:color="auto" w:fill="D0ECFA" w:themeFill="accent5" w:themeFillTint="33"/>
      </w:tcPr>
    </w:tblStylePr>
    <w:tblStylePr w:type="band1Horz">
      <w:tblPr/>
      <w:tcPr>
        <w:shd w:val="clear" w:color="auto" w:fill="D0ECFA" w:themeFill="accent5" w:themeFillTint="33"/>
      </w:tcPr>
    </w:tblStylePr>
  </w:style>
  <w:style w:type="table" w:styleId="Listetabel6-farverig-farve6">
    <w:name w:val="List Table 6 Colorful Accent 6"/>
    <w:basedOn w:val="Tabel-Normal"/>
    <w:uiPriority w:val="99"/>
    <w:rsid w:val="001C683B"/>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1C683B"/>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C683B"/>
    <w:rPr>
      <w:color w:val="3CB2E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D7F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D7F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D7F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D7F6" w:themeColor="accent1"/>
        </w:tcBorders>
        <w:shd w:val="clear" w:color="auto" w:fill="FFFFFF" w:themeFill="background1"/>
      </w:tcPr>
    </w:tblStylePr>
    <w:tblStylePr w:type="band1Vert">
      <w:tblPr/>
      <w:tcPr>
        <w:shd w:val="clear" w:color="auto" w:fill="EAF7FD" w:themeFill="accent1" w:themeFillTint="33"/>
      </w:tcPr>
    </w:tblStylePr>
    <w:tblStylePr w:type="band1Horz">
      <w:tblPr/>
      <w:tcPr>
        <w:shd w:val="clear" w:color="auto" w:fill="EAF7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C683B"/>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C683B"/>
    <w:rPr>
      <w:color w:val="1397D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9E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9E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9E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9EF" w:themeColor="accent3"/>
        </w:tcBorders>
        <w:shd w:val="clear" w:color="auto" w:fill="FFFFFF" w:themeFill="background1"/>
      </w:tcPr>
    </w:tblStylePr>
    <w:tblStylePr w:type="band1Vert">
      <w:tblPr/>
      <w:tcPr>
        <w:shd w:val="clear" w:color="auto" w:fill="DBF0FB" w:themeFill="accent3" w:themeFillTint="33"/>
      </w:tcPr>
    </w:tblStylePr>
    <w:tblStylePr w:type="band1Horz">
      <w:tblPr/>
      <w:tcPr>
        <w:shd w:val="clear" w:color="auto" w:fill="DBF0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C683B"/>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C683B"/>
    <w:rPr>
      <w:color w:val="107BB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A5E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A5E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A5E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A5EA" w:themeColor="accent5"/>
        </w:tcBorders>
        <w:shd w:val="clear" w:color="auto" w:fill="FFFFFF" w:themeFill="background1"/>
      </w:tcPr>
    </w:tblStylePr>
    <w:tblStylePr w:type="band1Vert">
      <w:tblPr/>
      <w:tcPr>
        <w:shd w:val="clear" w:color="auto" w:fill="D0ECFA" w:themeFill="accent5" w:themeFillTint="33"/>
      </w:tcPr>
    </w:tblStylePr>
    <w:tblStylePr w:type="band1Horz">
      <w:tblPr/>
      <w:tcPr>
        <w:shd w:val="clear" w:color="auto" w:fill="D0EC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C683B"/>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C683B"/>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1C683B"/>
    <w:rPr>
      <w:rFonts w:ascii="Consolas" w:hAnsi="Consolas" w:cs="Consolas"/>
      <w:color w:val="333333"/>
      <w:lang w:val="da-DK"/>
    </w:rPr>
  </w:style>
  <w:style w:type="table" w:styleId="Mediumgitter1">
    <w:name w:val="Medium Grid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insideV w:val="single" w:sz="8" w:space="0" w:color="B2E1F8" w:themeColor="accent1" w:themeTint="BF"/>
      </w:tblBorders>
    </w:tblPr>
    <w:tcPr>
      <w:shd w:val="clear" w:color="auto" w:fill="E5F5FC" w:themeFill="accent1" w:themeFillTint="3F"/>
    </w:tcPr>
    <w:tblStylePr w:type="firstRow">
      <w:rPr>
        <w:b/>
        <w:bCs/>
      </w:rPr>
    </w:tblStylePr>
    <w:tblStylePr w:type="lastRow">
      <w:rPr>
        <w:b/>
        <w:bCs/>
      </w:rPr>
      <w:tblPr/>
      <w:tcPr>
        <w:tcBorders>
          <w:top w:val="single" w:sz="18" w:space="0" w:color="B2E1F8" w:themeColor="accent1" w:themeTint="BF"/>
        </w:tcBorders>
      </w:tcPr>
    </w:tblStylePr>
    <w:tblStylePr w:type="firstCol">
      <w:rPr>
        <w:b/>
        <w:bCs/>
      </w:rPr>
    </w:tblStylePr>
    <w:tblStylePr w:type="lastCol">
      <w:rPr>
        <w:b/>
        <w:bCs/>
      </w:rPr>
    </w:tblStylePr>
    <w:tblStylePr w:type="band1Vert">
      <w:tblPr/>
      <w:tcPr>
        <w:shd w:val="clear" w:color="auto" w:fill="CCEBFA" w:themeFill="accent1" w:themeFillTint="7F"/>
      </w:tcPr>
    </w:tblStylePr>
    <w:tblStylePr w:type="band1Horz">
      <w:tblPr/>
      <w:tcPr>
        <w:shd w:val="clear" w:color="auto" w:fill="CCEBFA" w:themeFill="accent1" w:themeFillTint="7F"/>
      </w:tcPr>
    </w:tblStylePr>
  </w:style>
  <w:style w:type="table" w:styleId="Mediumgitter1-fremhvningsfarve2">
    <w:name w:val="Medium Grid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insideV w:val="single" w:sz="8" w:space="0" w:color="79CAF3" w:themeColor="accent3" w:themeTint="BF"/>
      </w:tblBorders>
    </w:tblPr>
    <w:tcPr>
      <w:shd w:val="clear" w:color="auto" w:fill="D2EDFB" w:themeFill="accent3" w:themeFillTint="3F"/>
    </w:tcPr>
    <w:tblStylePr w:type="firstRow">
      <w:rPr>
        <w:b/>
        <w:bCs/>
      </w:rPr>
    </w:tblStylePr>
    <w:tblStylePr w:type="lastRow">
      <w:rPr>
        <w:b/>
        <w:bCs/>
      </w:rPr>
      <w:tblPr/>
      <w:tcPr>
        <w:tcBorders>
          <w:top w:val="single" w:sz="18" w:space="0" w:color="79CAF3" w:themeColor="accent3" w:themeTint="BF"/>
        </w:tcBorders>
      </w:tcPr>
    </w:tblStylePr>
    <w:tblStylePr w:type="firstCol">
      <w:rPr>
        <w:b/>
        <w:bCs/>
      </w:rPr>
    </w:tblStylePr>
    <w:tblStylePr w:type="lastCol">
      <w:rPr>
        <w:b/>
        <w:bCs/>
      </w:rPr>
    </w:tblStylePr>
    <w:tblStylePr w:type="band1Vert">
      <w:tblPr/>
      <w:tcPr>
        <w:shd w:val="clear" w:color="auto" w:fill="A6DCF7" w:themeFill="accent3" w:themeFillTint="7F"/>
      </w:tcPr>
    </w:tblStylePr>
    <w:tblStylePr w:type="band1Horz">
      <w:tblPr/>
      <w:tcPr>
        <w:shd w:val="clear" w:color="auto" w:fill="A6DCF7" w:themeFill="accent3" w:themeFillTint="7F"/>
      </w:tcPr>
    </w:tblStylePr>
  </w:style>
  <w:style w:type="table" w:styleId="Mediumgitter1-fremhvningsfarve4">
    <w:name w:val="Medium Grid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insideV w:val="single" w:sz="8" w:space="0" w:color="52BBEF" w:themeColor="accent5" w:themeTint="BF"/>
      </w:tblBorders>
    </w:tblPr>
    <w:tcPr>
      <w:shd w:val="clear" w:color="auto" w:fill="C5E8F9" w:themeFill="accent5" w:themeFillTint="3F"/>
    </w:tcPr>
    <w:tblStylePr w:type="firstRow">
      <w:rPr>
        <w:b/>
        <w:bCs/>
      </w:rPr>
    </w:tblStylePr>
    <w:tblStylePr w:type="lastRow">
      <w:rPr>
        <w:b/>
        <w:bCs/>
      </w:rPr>
      <w:tblPr/>
      <w:tcPr>
        <w:tcBorders>
          <w:top w:val="single" w:sz="18" w:space="0" w:color="52BBEF" w:themeColor="accent5" w:themeTint="BF"/>
        </w:tcBorders>
      </w:tcPr>
    </w:tblStylePr>
    <w:tblStylePr w:type="firstCol">
      <w:rPr>
        <w:b/>
        <w:bCs/>
      </w:rPr>
    </w:tblStylePr>
    <w:tblStylePr w:type="lastCol">
      <w:rPr>
        <w:b/>
        <w:bCs/>
      </w:rPr>
    </w:tblStylePr>
    <w:tblStylePr w:type="band1Vert">
      <w:tblPr/>
      <w:tcPr>
        <w:shd w:val="clear" w:color="auto" w:fill="8CD1F4" w:themeFill="accent5" w:themeFillTint="7F"/>
      </w:tcPr>
    </w:tblStylePr>
    <w:tblStylePr w:type="band1Horz">
      <w:tblPr/>
      <w:tcPr>
        <w:shd w:val="clear" w:color="auto" w:fill="8CD1F4" w:themeFill="accent5" w:themeFillTint="7F"/>
      </w:tcPr>
    </w:tblStylePr>
  </w:style>
  <w:style w:type="table" w:styleId="Mediumgitter1-fremhvningsfarve6">
    <w:name w:val="Medium Grid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insideH w:val="single" w:sz="8" w:space="0" w:color="99D7F6" w:themeColor="accent1"/>
        <w:insideV w:val="single" w:sz="8" w:space="0" w:color="99D7F6" w:themeColor="accent1"/>
      </w:tblBorders>
    </w:tblPr>
    <w:tcPr>
      <w:shd w:val="clear" w:color="auto" w:fill="E5F5FC" w:themeFill="accent1" w:themeFillTint="3F"/>
    </w:tcPr>
    <w:tblStylePr w:type="firstRow">
      <w:rPr>
        <w:b/>
        <w:bCs/>
        <w:color w:val="333333" w:themeColor="text1"/>
      </w:rPr>
      <w:tblPr/>
      <w:tcPr>
        <w:shd w:val="clear" w:color="auto" w:fill="F4FBFE"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F7FD" w:themeFill="accent1" w:themeFillTint="33"/>
      </w:tcPr>
    </w:tblStylePr>
    <w:tblStylePr w:type="band1Vert">
      <w:tblPr/>
      <w:tcPr>
        <w:shd w:val="clear" w:color="auto" w:fill="CCEBFA" w:themeFill="accent1" w:themeFillTint="7F"/>
      </w:tcPr>
    </w:tblStylePr>
    <w:tblStylePr w:type="band1Horz">
      <w:tblPr/>
      <w:tcPr>
        <w:tcBorders>
          <w:insideH w:val="single" w:sz="6" w:space="0" w:color="99D7F6" w:themeColor="accent1"/>
          <w:insideV w:val="single" w:sz="6" w:space="0" w:color="99D7F6" w:themeColor="accent1"/>
        </w:tcBorders>
        <w:shd w:val="clear" w:color="auto" w:fill="CCEBFA"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insideH w:val="single" w:sz="8" w:space="0" w:color="4DB9EF" w:themeColor="accent3"/>
        <w:insideV w:val="single" w:sz="8" w:space="0" w:color="4DB9EF" w:themeColor="accent3"/>
      </w:tblBorders>
    </w:tblPr>
    <w:tcPr>
      <w:shd w:val="clear" w:color="auto" w:fill="D2EDFB" w:themeFill="accent3" w:themeFillTint="3F"/>
    </w:tcPr>
    <w:tblStylePr w:type="firstRow">
      <w:rPr>
        <w:b/>
        <w:bCs/>
        <w:color w:val="333333" w:themeColor="text1"/>
      </w:rPr>
      <w:tblPr/>
      <w:tcPr>
        <w:shd w:val="clear" w:color="auto" w:fill="EDF8FD"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BF0FB" w:themeFill="accent3" w:themeFillTint="33"/>
      </w:tcPr>
    </w:tblStylePr>
    <w:tblStylePr w:type="band1Vert">
      <w:tblPr/>
      <w:tcPr>
        <w:shd w:val="clear" w:color="auto" w:fill="A6DCF7" w:themeFill="accent3" w:themeFillTint="7F"/>
      </w:tcPr>
    </w:tblStylePr>
    <w:tblStylePr w:type="band1Horz">
      <w:tblPr/>
      <w:tcPr>
        <w:tcBorders>
          <w:insideH w:val="single" w:sz="6" w:space="0" w:color="4DB9EF" w:themeColor="accent3"/>
          <w:insideV w:val="single" w:sz="6" w:space="0" w:color="4DB9EF" w:themeColor="accent3"/>
        </w:tcBorders>
        <w:shd w:val="clear" w:color="auto" w:fill="A6DCF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insideH w:val="single" w:sz="8" w:space="0" w:color="19A5EA" w:themeColor="accent5"/>
        <w:insideV w:val="single" w:sz="8" w:space="0" w:color="19A5EA" w:themeColor="accent5"/>
      </w:tblBorders>
    </w:tblPr>
    <w:tcPr>
      <w:shd w:val="clear" w:color="auto" w:fill="C5E8F9" w:themeFill="accent5" w:themeFillTint="3F"/>
    </w:tcPr>
    <w:tblStylePr w:type="firstRow">
      <w:rPr>
        <w:b/>
        <w:bCs/>
        <w:color w:val="333333" w:themeColor="text1"/>
      </w:rPr>
      <w:tblPr/>
      <w:tcPr>
        <w:shd w:val="clear" w:color="auto" w:fill="E8F6FD"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0ECFA" w:themeFill="accent5" w:themeFillTint="33"/>
      </w:tcPr>
    </w:tblStylePr>
    <w:tblStylePr w:type="band1Vert">
      <w:tblPr/>
      <w:tcPr>
        <w:shd w:val="clear" w:color="auto" w:fill="8CD1F4" w:themeFill="accent5" w:themeFillTint="7F"/>
      </w:tcPr>
    </w:tblStylePr>
    <w:tblStylePr w:type="band1Horz">
      <w:tblPr/>
      <w:tcPr>
        <w:tcBorders>
          <w:insideH w:val="single" w:sz="6" w:space="0" w:color="19A5EA" w:themeColor="accent5"/>
          <w:insideV w:val="single" w:sz="6" w:space="0" w:color="19A5EA" w:themeColor="accent5"/>
        </w:tcBorders>
        <w:shd w:val="clear" w:color="auto" w:fill="8CD1F4"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5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D7F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D7F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D7F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B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BFA" w:themeFill="accent1" w:themeFillTint="7F"/>
      </w:tcPr>
    </w:tblStylePr>
  </w:style>
  <w:style w:type="table" w:styleId="Mediumgitter3-fremhvningsfarve2">
    <w:name w:val="Medium Grid 3 Accent 2"/>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F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9E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9E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9E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CF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CF7" w:themeFill="accent3" w:themeFillTint="7F"/>
      </w:tcPr>
    </w:tblStylePr>
  </w:style>
  <w:style w:type="table" w:styleId="Mediumgitter3-fremhvningsfarve4">
    <w:name w:val="Medium Grid 3 Accent 4"/>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8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A5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A5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A5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D1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D1F4" w:themeFill="accent5" w:themeFillTint="7F"/>
      </w:tcPr>
    </w:tblStylePr>
  </w:style>
  <w:style w:type="table" w:styleId="Mediumgitter3-fremhvningsfarve6">
    <w:name w:val="Medium Grid 3 Accent 6"/>
    <w:basedOn w:val="Tabel-Normal"/>
    <w:uiPriority w:val="99"/>
    <w:semiHidden/>
    <w:unhideWhenUsed/>
    <w:rsid w:val="001C683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1C683B"/>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1C683B"/>
    <w:rPr>
      <w:color w:val="333333" w:themeColor="text1"/>
    </w:rPr>
    <w:tblPr>
      <w:tblStyleRowBandSize w:val="1"/>
      <w:tblStyleColBandSize w:val="1"/>
      <w:tblBorders>
        <w:top w:val="single" w:sz="8" w:space="0" w:color="99D7F6" w:themeColor="accent1"/>
        <w:bottom w:val="single" w:sz="8" w:space="0" w:color="99D7F6" w:themeColor="accent1"/>
      </w:tblBorders>
    </w:tblPr>
    <w:tblStylePr w:type="firstRow">
      <w:rPr>
        <w:rFonts w:asciiTheme="majorHAnsi" w:eastAsiaTheme="majorEastAsia" w:hAnsiTheme="majorHAnsi" w:cstheme="majorBidi"/>
      </w:rPr>
      <w:tblPr/>
      <w:tcPr>
        <w:tcBorders>
          <w:top w:val="nil"/>
          <w:bottom w:val="single" w:sz="8" w:space="0" w:color="99D7F6" w:themeColor="accent1"/>
        </w:tcBorders>
      </w:tcPr>
    </w:tblStylePr>
    <w:tblStylePr w:type="lastRow">
      <w:rPr>
        <w:b/>
        <w:bCs/>
        <w:color w:val="575757" w:themeColor="text2"/>
      </w:rPr>
      <w:tblPr/>
      <w:tcPr>
        <w:tcBorders>
          <w:top w:val="single" w:sz="8" w:space="0" w:color="99D7F6" w:themeColor="accent1"/>
          <w:bottom w:val="single" w:sz="8" w:space="0" w:color="99D7F6" w:themeColor="accent1"/>
        </w:tcBorders>
      </w:tcPr>
    </w:tblStylePr>
    <w:tblStylePr w:type="firstCol">
      <w:rPr>
        <w:b/>
        <w:bCs/>
      </w:rPr>
    </w:tblStylePr>
    <w:tblStylePr w:type="lastCol">
      <w:rPr>
        <w:b/>
        <w:bCs/>
      </w:rPr>
      <w:tblPr/>
      <w:tcPr>
        <w:tcBorders>
          <w:top w:val="single" w:sz="8" w:space="0" w:color="99D7F6" w:themeColor="accent1"/>
          <w:bottom w:val="single" w:sz="8" w:space="0" w:color="99D7F6" w:themeColor="accent1"/>
        </w:tcBorders>
      </w:tcPr>
    </w:tblStylePr>
    <w:tblStylePr w:type="band1Vert">
      <w:tblPr/>
      <w:tcPr>
        <w:shd w:val="clear" w:color="auto" w:fill="E5F5FC" w:themeFill="accent1" w:themeFillTint="3F"/>
      </w:tcPr>
    </w:tblStylePr>
    <w:tblStylePr w:type="band1Horz">
      <w:tblPr/>
      <w:tcPr>
        <w:shd w:val="clear" w:color="auto" w:fill="E5F5FC" w:themeFill="accent1" w:themeFillTint="3F"/>
      </w:tcPr>
    </w:tblStylePr>
  </w:style>
  <w:style w:type="table" w:styleId="Mediumliste1-fremhvningsfarve2">
    <w:name w:val="Medium List 1 Accent 2"/>
    <w:basedOn w:val="Tabel-Normal"/>
    <w:uiPriority w:val="99"/>
    <w:semiHidden/>
    <w:unhideWhenUsed/>
    <w:rsid w:val="001C683B"/>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1C683B"/>
    <w:rPr>
      <w:color w:val="333333" w:themeColor="text1"/>
    </w:rPr>
    <w:tblPr>
      <w:tblStyleRowBandSize w:val="1"/>
      <w:tblStyleColBandSize w:val="1"/>
      <w:tblBorders>
        <w:top w:val="single" w:sz="8" w:space="0" w:color="4DB9EF" w:themeColor="accent3"/>
        <w:bottom w:val="single" w:sz="8" w:space="0" w:color="4DB9EF" w:themeColor="accent3"/>
      </w:tblBorders>
    </w:tblPr>
    <w:tblStylePr w:type="firstRow">
      <w:rPr>
        <w:rFonts w:asciiTheme="majorHAnsi" w:eastAsiaTheme="majorEastAsia" w:hAnsiTheme="majorHAnsi" w:cstheme="majorBidi"/>
      </w:rPr>
      <w:tblPr/>
      <w:tcPr>
        <w:tcBorders>
          <w:top w:val="nil"/>
          <w:bottom w:val="single" w:sz="8" w:space="0" w:color="4DB9EF" w:themeColor="accent3"/>
        </w:tcBorders>
      </w:tcPr>
    </w:tblStylePr>
    <w:tblStylePr w:type="lastRow">
      <w:rPr>
        <w:b/>
        <w:bCs/>
        <w:color w:val="575757" w:themeColor="text2"/>
      </w:rPr>
      <w:tblPr/>
      <w:tcPr>
        <w:tcBorders>
          <w:top w:val="single" w:sz="8" w:space="0" w:color="4DB9EF" w:themeColor="accent3"/>
          <w:bottom w:val="single" w:sz="8" w:space="0" w:color="4DB9EF" w:themeColor="accent3"/>
        </w:tcBorders>
      </w:tcPr>
    </w:tblStylePr>
    <w:tblStylePr w:type="firstCol">
      <w:rPr>
        <w:b/>
        <w:bCs/>
      </w:rPr>
    </w:tblStylePr>
    <w:tblStylePr w:type="lastCol">
      <w:rPr>
        <w:b/>
        <w:bCs/>
      </w:rPr>
      <w:tblPr/>
      <w:tcPr>
        <w:tcBorders>
          <w:top w:val="single" w:sz="8" w:space="0" w:color="4DB9EF" w:themeColor="accent3"/>
          <w:bottom w:val="single" w:sz="8" w:space="0" w:color="4DB9EF" w:themeColor="accent3"/>
        </w:tcBorders>
      </w:tcPr>
    </w:tblStylePr>
    <w:tblStylePr w:type="band1Vert">
      <w:tblPr/>
      <w:tcPr>
        <w:shd w:val="clear" w:color="auto" w:fill="D2EDFB" w:themeFill="accent3" w:themeFillTint="3F"/>
      </w:tcPr>
    </w:tblStylePr>
    <w:tblStylePr w:type="band1Horz">
      <w:tblPr/>
      <w:tcPr>
        <w:shd w:val="clear" w:color="auto" w:fill="D2EDFB" w:themeFill="accent3" w:themeFillTint="3F"/>
      </w:tcPr>
    </w:tblStylePr>
  </w:style>
  <w:style w:type="table" w:styleId="Mediumliste1-fremhvningsfarve4">
    <w:name w:val="Medium List 1 Accent 4"/>
    <w:basedOn w:val="Tabel-Normal"/>
    <w:uiPriority w:val="99"/>
    <w:semiHidden/>
    <w:unhideWhenUsed/>
    <w:rsid w:val="001C683B"/>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1C683B"/>
    <w:rPr>
      <w:color w:val="333333" w:themeColor="text1"/>
    </w:rPr>
    <w:tblPr>
      <w:tblStyleRowBandSize w:val="1"/>
      <w:tblStyleColBandSize w:val="1"/>
      <w:tblBorders>
        <w:top w:val="single" w:sz="8" w:space="0" w:color="19A5EA" w:themeColor="accent5"/>
        <w:bottom w:val="single" w:sz="8" w:space="0" w:color="19A5EA" w:themeColor="accent5"/>
      </w:tblBorders>
    </w:tblPr>
    <w:tblStylePr w:type="firstRow">
      <w:rPr>
        <w:rFonts w:asciiTheme="majorHAnsi" w:eastAsiaTheme="majorEastAsia" w:hAnsiTheme="majorHAnsi" w:cstheme="majorBidi"/>
      </w:rPr>
      <w:tblPr/>
      <w:tcPr>
        <w:tcBorders>
          <w:top w:val="nil"/>
          <w:bottom w:val="single" w:sz="8" w:space="0" w:color="19A5EA" w:themeColor="accent5"/>
        </w:tcBorders>
      </w:tcPr>
    </w:tblStylePr>
    <w:tblStylePr w:type="lastRow">
      <w:rPr>
        <w:b/>
        <w:bCs/>
        <w:color w:val="575757" w:themeColor="text2"/>
      </w:rPr>
      <w:tblPr/>
      <w:tcPr>
        <w:tcBorders>
          <w:top w:val="single" w:sz="8" w:space="0" w:color="19A5EA" w:themeColor="accent5"/>
          <w:bottom w:val="single" w:sz="8" w:space="0" w:color="19A5EA" w:themeColor="accent5"/>
        </w:tcBorders>
      </w:tcPr>
    </w:tblStylePr>
    <w:tblStylePr w:type="firstCol">
      <w:rPr>
        <w:b/>
        <w:bCs/>
      </w:rPr>
    </w:tblStylePr>
    <w:tblStylePr w:type="lastCol">
      <w:rPr>
        <w:b/>
        <w:bCs/>
      </w:rPr>
      <w:tblPr/>
      <w:tcPr>
        <w:tcBorders>
          <w:top w:val="single" w:sz="8" w:space="0" w:color="19A5EA" w:themeColor="accent5"/>
          <w:bottom w:val="single" w:sz="8" w:space="0" w:color="19A5EA" w:themeColor="accent5"/>
        </w:tcBorders>
      </w:tcPr>
    </w:tblStylePr>
    <w:tblStylePr w:type="band1Vert">
      <w:tblPr/>
      <w:tcPr>
        <w:shd w:val="clear" w:color="auto" w:fill="C5E8F9" w:themeFill="accent5" w:themeFillTint="3F"/>
      </w:tcPr>
    </w:tblStylePr>
    <w:tblStylePr w:type="band1Horz">
      <w:tblPr/>
      <w:tcPr>
        <w:shd w:val="clear" w:color="auto" w:fill="C5E8F9" w:themeFill="accent5" w:themeFillTint="3F"/>
      </w:tcPr>
    </w:tblStylePr>
  </w:style>
  <w:style w:type="table" w:styleId="Mediumliste1-fremhvningsfarve6">
    <w:name w:val="Medium List 1 Accent 6"/>
    <w:basedOn w:val="Tabel-Normal"/>
    <w:uiPriority w:val="99"/>
    <w:semiHidden/>
    <w:unhideWhenUsed/>
    <w:rsid w:val="001C683B"/>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D7F6" w:themeColor="accent1"/>
        <w:left w:val="single" w:sz="8" w:space="0" w:color="99D7F6" w:themeColor="accent1"/>
        <w:bottom w:val="single" w:sz="8" w:space="0" w:color="99D7F6" w:themeColor="accent1"/>
        <w:right w:val="single" w:sz="8" w:space="0" w:color="99D7F6" w:themeColor="accent1"/>
      </w:tblBorders>
    </w:tblPr>
    <w:tblStylePr w:type="firstRow">
      <w:rPr>
        <w:sz w:val="24"/>
        <w:szCs w:val="24"/>
      </w:rPr>
      <w:tblPr/>
      <w:tcPr>
        <w:tcBorders>
          <w:top w:val="nil"/>
          <w:left w:val="nil"/>
          <w:bottom w:val="single" w:sz="24" w:space="0" w:color="99D7F6" w:themeColor="accent1"/>
          <w:right w:val="nil"/>
          <w:insideH w:val="nil"/>
          <w:insideV w:val="nil"/>
        </w:tcBorders>
        <w:shd w:val="clear" w:color="auto" w:fill="FFFFFF" w:themeFill="background1"/>
      </w:tcPr>
    </w:tblStylePr>
    <w:tblStylePr w:type="lastRow">
      <w:tblPr/>
      <w:tcPr>
        <w:tcBorders>
          <w:top w:val="single" w:sz="8" w:space="0" w:color="99D7F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D7F6" w:themeColor="accent1"/>
          <w:insideH w:val="nil"/>
          <w:insideV w:val="nil"/>
        </w:tcBorders>
        <w:shd w:val="clear" w:color="auto" w:fill="FFFFFF" w:themeFill="background1"/>
      </w:tcPr>
    </w:tblStylePr>
    <w:tblStylePr w:type="lastCol">
      <w:tblPr/>
      <w:tcPr>
        <w:tcBorders>
          <w:top w:val="nil"/>
          <w:left w:val="single" w:sz="8" w:space="0" w:color="99D7F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5FC" w:themeFill="accent1" w:themeFillTint="3F"/>
      </w:tcPr>
    </w:tblStylePr>
    <w:tblStylePr w:type="band1Horz">
      <w:tblPr/>
      <w:tcPr>
        <w:tcBorders>
          <w:top w:val="nil"/>
          <w:bottom w:val="nil"/>
          <w:insideH w:val="nil"/>
          <w:insideV w:val="nil"/>
        </w:tcBorders>
        <w:shd w:val="clear" w:color="auto" w:fill="E5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4DB9EF" w:themeColor="accent3"/>
        <w:left w:val="single" w:sz="8" w:space="0" w:color="4DB9EF" w:themeColor="accent3"/>
        <w:bottom w:val="single" w:sz="8" w:space="0" w:color="4DB9EF" w:themeColor="accent3"/>
        <w:right w:val="single" w:sz="8" w:space="0" w:color="4DB9EF" w:themeColor="accent3"/>
      </w:tblBorders>
    </w:tblPr>
    <w:tblStylePr w:type="firstRow">
      <w:rPr>
        <w:sz w:val="24"/>
        <w:szCs w:val="24"/>
      </w:rPr>
      <w:tblPr/>
      <w:tcPr>
        <w:tcBorders>
          <w:top w:val="nil"/>
          <w:left w:val="nil"/>
          <w:bottom w:val="single" w:sz="24" w:space="0" w:color="4DB9EF" w:themeColor="accent3"/>
          <w:right w:val="nil"/>
          <w:insideH w:val="nil"/>
          <w:insideV w:val="nil"/>
        </w:tcBorders>
        <w:shd w:val="clear" w:color="auto" w:fill="FFFFFF" w:themeFill="background1"/>
      </w:tcPr>
    </w:tblStylePr>
    <w:tblStylePr w:type="lastRow">
      <w:tblPr/>
      <w:tcPr>
        <w:tcBorders>
          <w:top w:val="single" w:sz="8" w:space="0" w:color="4DB9E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9EF" w:themeColor="accent3"/>
          <w:insideH w:val="nil"/>
          <w:insideV w:val="nil"/>
        </w:tcBorders>
        <w:shd w:val="clear" w:color="auto" w:fill="FFFFFF" w:themeFill="background1"/>
      </w:tcPr>
    </w:tblStylePr>
    <w:tblStylePr w:type="lastCol">
      <w:tblPr/>
      <w:tcPr>
        <w:tcBorders>
          <w:top w:val="nil"/>
          <w:left w:val="single" w:sz="8" w:space="0" w:color="4DB9E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FB" w:themeFill="accent3" w:themeFillTint="3F"/>
      </w:tcPr>
    </w:tblStylePr>
    <w:tblStylePr w:type="band1Horz">
      <w:tblPr/>
      <w:tcPr>
        <w:tcBorders>
          <w:top w:val="nil"/>
          <w:bottom w:val="nil"/>
          <w:insideH w:val="nil"/>
          <w:insideV w:val="nil"/>
        </w:tcBorders>
        <w:shd w:val="clear" w:color="auto" w:fill="D2EDF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19A5EA" w:themeColor="accent5"/>
        <w:left w:val="single" w:sz="8" w:space="0" w:color="19A5EA" w:themeColor="accent5"/>
        <w:bottom w:val="single" w:sz="8" w:space="0" w:color="19A5EA" w:themeColor="accent5"/>
        <w:right w:val="single" w:sz="8" w:space="0" w:color="19A5EA" w:themeColor="accent5"/>
      </w:tblBorders>
    </w:tblPr>
    <w:tblStylePr w:type="firstRow">
      <w:rPr>
        <w:sz w:val="24"/>
        <w:szCs w:val="24"/>
      </w:rPr>
      <w:tblPr/>
      <w:tcPr>
        <w:tcBorders>
          <w:top w:val="nil"/>
          <w:left w:val="nil"/>
          <w:bottom w:val="single" w:sz="24" w:space="0" w:color="19A5EA" w:themeColor="accent5"/>
          <w:right w:val="nil"/>
          <w:insideH w:val="nil"/>
          <w:insideV w:val="nil"/>
        </w:tcBorders>
        <w:shd w:val="clear" w:color="auto" w:fill="FFFFFF" w:themeFill="background1"/>
      </w:tcPr>
    </w:tblStylePr>
    <w:tblStylePr w:type="lastRow">
      <w:tblPr/>
      <w:tcPr>
        <w:tcBorders>
          <w:top w:val="single" w:sz="8" w:space="0" w:color="19A5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A5EA" w:themeColor="accent5"/>
          <w:insideH w:val="nil"/>
          <w:insideV w:val="nil"/>
        </w:tcBorders>
        <w:shd w:val="clear" w:color="auto" w:fill="FFFFFF" w:themeFill="background1"/>
      </w:tcPr>
    </w:tblStylePr>
    <w:tblStylePr w:type="lastCol">
      <w:tblPr/>
      <w:tcPr>
        <w:tcBorders>
          <w:top w:val="nil"/>
          <w:left w:val="single" w:sz="8" w:space="0" w:color="19A5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8F9" w:themeFill="accent5" w:themeFillTint="3F"/>
      </w:tcPr>
    </w:tblStylePr>
    <w:tblStylePr w:type="band1Horz">
      <w:tblPr/>
      <w:tcPr>
        <w:tcBorders>
          <w:top w:val="nil"/>
          <w:bottom w:val="nil"/>
          <w:insideH w:val="nil"/>
          <w:insideV w:val="nil"/>
        </w:tcBorders>
        <w:shd w:val="clear" w:color="auto" w:fill="C5E8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C683B"/>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C683B"/>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1C683B"/>
    <w:tblPr>
      <w:tblStyleRowBandSize w:val="1"/>
      <w:tblStyleColBandSize w:val="1"/>
      <w:tbl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single" w:sz="8" w:space="0" w:color="B2E1F8" w:themeColor="accent1" w:themeTint="BF"/>
      </w:tblBorders>
    </w:tblPr>
    <w:tblStylePr w:type="firstRow">
      <w:pPr>
        <w:spacing w:before="0" w:after="0" w:line="240" w:lineRule="auto"/>
      </w:pPr>
      <w:rPr>
        <w:b/>
        <w:bCs/>
        <w:color w:val="FFFFFF" w:themeColor="background1"/>
      </w:rPr>
      <w:tblPr/>
      <w:tcPr>
        <w:tcBorders>
          <w:top w:val="single" w:sz="8"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shd w:val="clear" w:color="auto" w:fill="99D7F6" w:themeFill="accent1"/>
      </w:tcPr>
    </w:tblStylePr>
    <w:tblStylePr w:type="lastRow">
      <w:pPr>
        <w:spacing w:before="0" w:after="0" w:line="240" w:lineRule="auto"/>
      </w:pPr>
      <w:rPr>
        <w:b/>
        <w:bCs/>
      </w:rPr>
      <w:tblPr/>
      <w:tcPr>
        <w:tcBorders>
          <w:top w:val="double" w:sz="6" w:space="0" w:color="B2E1F8" w:themeColor="accent1" w:themeTint="BF"/>
          <w:left w:val="single" w:sz="8" w:space="0" w:color="B2E1F8" w:themeColor="accent1" w:themeTint="BF"/>
          <w:bottom w:val="single" w:sz="8" w:space="0" w:color="B2E1F8" w:themeColor="accent1" w:themeTint="BF"/>
          <w:right w:val="single" w:sz="8" w:space="0" w:color="B2E1F8"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F5FC" w:themeFill="accent1" w:themeFillTint="3F"/>
      </w:tcPr>
    </w:tblStylePr>
    <w:tblStylePr w:type="band1Horz">
      <w:tblPr/>
      <w:tcPr>
        <w:tcBorders>
          <w:insideH w:val="nil"/>
          <w:insideV w:val="nil"/>
        </w:tcBorders>
        <w:shd w:val="clear" w:color="auto" w:fill="E5F5FC"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C683B"/>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C683B"/>
    <w:tblPr>
      <w:tblStyleRowBandSize w:val="1"/>
      <w:tblStyleColBandSize w:val="1"/>
      <w:tbl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single" w:sz="8" w:space="0" w:color="79CAF3" w:themeColor="accent3" w:themeTint="BF"/>
      </w:tblBorders>
    </w:tblPr>
    <w:tblStylePr w:type="firstRow">
      <w:pPr>
        <w:spacing w:before="0" w:after="0" w:line="240" w:lineRule="auto"/>
      </w:pPr>
      <w:rPr>
        <w:b/>
        <w:bCs/>
        <w:color w:val="FFFFFF" w:themeColor="background1"/>
      </w:rPr>
      <w:tblPr/>
      <w:tcPr>
        <w:tcBorders>
          <w:top w:val="single" w:sz="8"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shd w:val="clear" w:color="auto" w:fill="4DB9EF" w:themeFill="accent3"/>
      </w:tcPr>
    </w:tblStylePr>
    <w:tblStylePr w:type="lastRow">
      <w:pPr>
        <w:spacing w:before="0" w:after="0" w:line="240" w:lineRule="auto"/>
      </w:pPr>
      <w:rPr>
        <w:b/>
        <w:bCs/>
      </w:rPr>
      <w:tblPr/>
      <w:tcPr>
        <w:tcBorders>
          <w:top w:val="double" w:sz="6" w:space="0" w:color="79CAF3" w:themeColor="accent3" w:themeTint="BF"/>
          <w:left w:val="single" w:sz="8" w:space="0" w:color="79CAF3" w:themeColor="accent3" w:themeTint="BF"/>
          <w:bottom w:val="single" w:sz="8" w:space="0" w:color="79CAF3" w:themeColor="accent3" w:themeTint="BF"/>
          <w:right w:val="single" w:sz="8" w:space="0" w:color="79CAF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2EDFB" w:themeFill="accent3" w:themeFillTint="3F"/>
      </w:tcPr>
    </w:tblStylePr>
    <w:tblStylePr w:type="band1Horz">
      <w:tblPr/>
      <w:tcPr>
        <w:tcBorders>
          <w:insideH w:val="nil"/>
          <w:insideV w:val="nil"/>
        </w:tcBorders>
        <w:shd w:val="clear" w:color="auto" w:fill="D2EDF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C683B"/>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C683B"/>
    <w:tblPr>
      <w:tblStyleRowBandSize w:val="1"/>
      <w:tblStyleColBandSize w:val="1"/>
      <w:tbl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single" w:sz="8" w:space="0" w:color="52BBEF" w:themeColor="accent5" w:themeTint="BF"/>
      </w:tblBorders>
    </w:tblPr>
    <w:tblStylePr w:type="firstRow">
      <w:pPr>
        <w:spacing w:before="0" w:after="0" w:line="240" w:lineRule="auto"/>
      </w:pPr>
      <w:rPr>
        <w:b/>
        <w:bCs/>
        <w:color w:val="FFFFFF" w:themeColor="background1"/>
      </w:rPr>
      <w:tblPr/>
      <w:tcPr>
        <w:tcBorders>
          <w:top w:val="single" w:sz="8"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shd w:val="clear" w:color="auto" w:fill="19A5EA" w:themeFill="accent5"/>
      </w:tcPr>
    </w:tblStylePr>
    <w:tblStylePr w:type="lastRow">
      <w:pPr>
        <w:spacing w:before="0" w:after="0" w:line="240" w:lineRule="auto"/>
      </w:pPr>
      <w:rPr>
        <w:b/>
        <w:bCs/>
      </w:rPr>
      <w:tblPr/>
      <w:tcPr>
        <w:tcBorders>
          <w:top w:val="double" w:sz="6" w:space="0" w:color="52BBEF" w:themeColor="accent5" w:themeTint="BF"/>
          <w:left w:val="single" w:sz="8" w:space="0" w:color="52BBEF" w:themeColor="accent5" w:themeTint="BF"/>
          <w:bottom w:val="single" w:sz="8" w:space="0" w:color="52BBEF" w:themeColor="accent5" w:themeTint="BF"/>
          <w:right w:val="single" w:sz="8" w:space="0" w:color="52BB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C5E8F9" w:themeFill="accent5" w:themeFillTint="3F"/>
      </w:tcPr>
    </w:tblStylePr>
    <w:tblStylePr w:type="band1Horz">
      <w:tblPr/>
      <w:tcPr>
        <w:tcBorders>
          <w:insideH w:val="nil"/>
          <w:insideV w:val="nil"/>
        </w:tcBorders>
        <w:shd w:val="clear" w:color="auto" w:fill="C5E8F9"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C683B"/>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D7F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D7F6" w:themeFill="accent1"/>
      </w:tcPr>
    </w:tblStylePr>
    <w:tblStylePr w:type="lastCol">
      <w:rPr>
        <w:b/>
        <w:bCs/>
        <w:color w:val="FFFFFF" w:themeColor="background1"/>
      </w:rPr>
      <w:tblPr/>
      <w:tcPr>
        <w:tcBorders>
          <w:left w:val="nil"/>
          <w:right w:val="nil"/>
          <w:insideH w:val="nil"/>
          <w:insideV w:val="nil"/>
        </w:tcBorders>
        <w:shd w:val="clear" w:color="auto" w:fill="99D7F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9E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9EF" w:themeFill="accent3"/>
      </w:tcPr>
    </w:tblStylePr>
    <w:tblStylePr w:type="lastCol">
      <w:rPr>
        <w:b/>
        <w:bCs/>
        <w:color w:val="FFFFFF" w:themeColor="background1"/>
      </w:rPr>
      <w:tblPr/>
      <w:tcPr>
        <w:tcBorders>
          <w:left w:val="nil"/>
          <w:right w:val="nil"/>
          <w:insideH w:val="nil"/>
          <w:insideV w:val="nil"/>
        </w:tcBorders>
        <w:shd w:val="clear" w:color="auto" w:fill="4DB9E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A5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A5EA" w:themeFill="accent5"/>
      </w:tcPr>
    </w:tblStylePr>
    <w:tblStylePr w:type="lastCol">
      <w:rPr>
        <w:b/>
        <w:bCs/>
        <w:color w:val="FFFFFF" w:themeColor="background1"/>
      </w:rPr>
      <w:tblPr/>
      <w:tcPr>
        <w:tcBorders>
          <w:left w:val="nil"/>
          <w:right w:val="nil"/>
          <w:insideH w:val="nil"/>
          <w:insideV w:val="nil"/>
        </w:tcBorders>
        <w:shd w:val="clear" w:color="auto" w:fill="19A5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C683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1C683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C683B"/>
    <w:rPr>
      <w:rFonts w:asciiTheme="majorHAnsi" w:eastAsiaTheme="majorEastAsia" w:hAnsiTheme="majorHAnsi" w:cstheme="majorBidi"/>
      <w:color w:val="333333"/>
      <w:sz w:val="24"/>
      <w:szCs w:val="24"/>
      <w:shd w:val="pct20" w:color="auto" w:fill="auto"/>
      <w:lang w:val="da-DK"/>
    </w:rPr>
  </w:style>
  <w:style w:type="paragraph" w:styleId="NormalWeb">
    <w:name w:val="Normal (Web)"/>
    <w:basedOn w:val="Normal"/>
    <w:uiPriority w:val="99"/>
    <w:semiHidden/>
    <w:rsid w:val="001C683B"/>
    <w:rPr>
      <w:sz w:val="24"/>
      <w:szCs w:val="24"/>
    </w:rPr>
  </w:style>
  <w:style w:type="paragraph" w:styleId="Noteoverskrift">
    <w:name w:val="Note Heading"/>
    <w:basedOn w:val="Normal"/>
    <w:next w:val="Normal"/>
    <w:link w:val="NoteoverskriftTegn"/>
    <w:uiPriority w:val="99"/>
    <w:semiHidden/>
    <w:rsid w:val="001C683B"/>
    <w:pPr>
      <w:spacing w:line="240" w:lineRule="auto"/>
    </w:pPr>
  </w:style>
  <w:style w:type="character" w:customStyle="1" w:styleId="NoteoverskriftTegn">
    <w:name w:val="Noteoverskrift Tegn"/>
    <w:basedOn w:val="Standardskrifttypeiafsnit"/>
    <w:link w:val="Noteoverskrift"/>
    <w:uiPriority w:val="99"/>
    <w:semiHidden/>
    <w:rsid w:val="001C683B"/>
    <w:rPr>
      <w:rFonts w:ascii="Arial" w:eastAsia="Times New Roman" w:hAnsi="Arial" w:cs="Times New Roman"/>
      <w:color w:val="333333"/>
      <w:lang w:val="da-DK"/>
    </w:rPr>
  </w:style>
  <w:style w:type="table" w:styleId="Almindeligtabel1">
    <w:name w:val="Plain Table 1"/>
    <w:basedOn w:val="Tabel-Normal"/>
    <w:uiPriority w:val="99"/>
    <w:rsid w:val="001C68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C683B"/>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1C683B"/>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C683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C683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C683B"/>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1C683B"/>
    <w:rPr>
      <w:rFonts w:ascii="Consolas" w:eastAsia="Times New Roman" w:hAnsi="Consolas" w:cs="Consolas"/>
      <w:color w:val="333333"/>
      <w:sz w:val="21"/>
      <w:szCs w:val="21"/>
      <w:lang w:val="da-DK"/>
    </w:rPr>
  </w:style>
  <w:style w:type="paragraph" w:styleId="Starthilsen">
    <w:name w:val="Salutation"/>
    <w:basedOn w:val="Normal"/>
    <w:next w:val="Normal"/>
    <w:link w:val="StarthilsenTegn"/>
    <w:uiPriority w:val="99"/>
    <w:semiHidden/>
    <w:rsid w:val="001C683B"/>
  </w:style>
  <w:style w:type="character" w:customStyle="1" w:styleId="StarthilsenTegn">
    <w:name w:val="Starthilsen Tegn"/>
    <w:basedOn w:val="Standardskrifttypeiafsnit"/>
    <w:link w:val="Starthilsen"/>
    <w:uiPriority w:val="99"/>
    <w:semiHidden/>
    <w:rsid w:val="001C683B"/>
    <w:rPr>
      <w:rFonts w:ascii="Arial" w:eastAsia="Times New Roman" w:hAnsi="Arial" w:cs="Times New Roman"/>
      <w:color w:val="333333"/>
      <w:lang w:val="da-DK"/>
    </w:rPr>
  </w:style>
  <w:style w:type="table" w:styleId="Tabel-3D-effekter1">
    <w:name w:val="Table 3D effects 1"/>
    <w:basedOn w:val="Tabel-Normal"/>
    <w:uiPriority w:val="99"/>
    <w:semiHidden/>
    <w:unhideWhenUsed/>
    <w:rsid w:val="001C683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C683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C683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C683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C683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C683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C683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C683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C683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C683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C683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C683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C683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C683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C68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C683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C683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C683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C683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C683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C68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C68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C683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C683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C683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C68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C68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1C683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C68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C683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C683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C683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C683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C6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1C683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C683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C683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1-Emne">
    <w:name w:val="Heading 1 - Emne"/>
    <w:basedOn w:val="Overskrift1"/>
    <w:next w:val="Normal"/>
    <w:uiPriority w:val="3"/>
    <w:rsid w:val="001C683B"/>
  </w:style>
  <w:style w:type="paragraph" w:customStyle="1" w:styleId="Template-SmallSpacer">
    <w:name w:val="Template - Small Spacer"/>
    <w:basedOn w:val="Normal"/>
    <w:uiPriority w:val="9"/>
    <w:semiHidden/>
    <w:qFormat/>
    <w:rsid w:val="00FC763A"/>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1C683B"/>
    <w:pPr>
      <w:ind w:left="0"/>
      <w:jc w:val="right"/>
    </w:pPr>
    <w:rPr>
      <w:b/>
    </w:rPr>
  </w:style>
  <w:style w:type="paragraph" w:customStyle="1" w:styleId="Tabel-Overskrift">
    <w:name w:val="Tabel - Overskrift"/>
    <w:basedOn w:val="Tabel"/>
    <w:uiPriority w:val="4"/>
    <w:semiHidden/>
    <w:rsid w:val="00D9620F"/>
    <w:pPr>
      <w:suppressAutoHyphens/>
    </w:pPr>
    <w:rPr>
      <w:b/>
    </w:rPr>
  </w:style>
  <w:style w:type="table" w:customStyle="1" w:styleId="RegionH-Tabel">
    <w:name w:val="Region H - Tabel"/>
    <w:basedOn w:val="Tabel-Normal"/>
    <w:uiPriority w:val="99"/>
    <w:rsid w:val="00361571"/>
    <w:pPr>
      <w:spacing w:before="60" w:after="60" w:line="240" w:lineRule="atLeast"/>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rPr>
        <w:rFonts w:ascii="Arial" w:hAnsi="Arial"/>
        <w:b w:val="0"/>
        <w:bCs/>
        <w:color w:val="333333"/>
        <w:sz w:val="18"/>
      </w:rPr>
      <w:tblPr/>
      <w:tcPr>
        <w:shd w:val="clear" w:color="auto" w:fill="99D7F6"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1C683B"/>
    <w:rPr>
      <w:color w:val="2B579A"/>
      <w:shd w:val="clear" w:color="auto" w:fill="E6E6E6"/>
      <w:lang w:val="da-DK"/>
    </w:rPr>
  </w:style>
  <w:style w:type="character" w:styleId="Omtal">
    <w:name w:val="Mention"/>
    <w:basedOn w:val="Standardskrifttypeiafsnit"/>
    <w:uiPriority w:val="99"/>
    <w:semiHidden/>
    <w:rsid w:val="001C683B"/>
    <w:rPr>
      <w:color w:val="2B579A"/>
      <w:shd w:val="clear" w:color="auto" w:fill="E6E6E6"/>
      <w:lang w:val="da-DK"/>
    </w:rPr>
  </w:style>
  <w:style w:type="character" w:styleId="Smartlink">
    <w:name w:val="Smart Hyperlink"/>
    <w:basedOn w:val="Standardskrifttypeiafsnit"/>
    <w:uiPriority w:val="99"/>
    <w:semiHidden/>
    <w:rsid w:val="001C683B"/>
    <w:rPr>
      <w:u w:val="dotted"/>
      <w:lang w:val="da-DK"/>
    </w:rPr>
  </w:style>
  <w:style w:type="paragraph" w:customStyle="1" w:styleId="Tabel-OverskriftHjre">
    <w:name w:val="Tabel - Overskrift Højre"/>
    <w:basedOn w:val="Tabel-Overskrift"/>
    <w:uiPriority w:val="4"/>
    <w:semiHidden/>
    <w:rsid w:val="001C683B"/>
    <w:pPr>
      <w:jc w:val="right"/>
    </w:pPr>
  </w:style>
  <w:style w:type="paragraph" w:customStyle="1" w:styleId="Template-Refnr">
    <w:name w:val="Template - Ref nr"/>
    <w:basedOn w:val="Template"/>
    <w:uiPriority w:val="9"/>
    <w:semiHidden/>
    <w:rsid w:val="001C683B"/>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0D7339"/>
    <w:pPr>
      <w:spacing w:after="0" w:line="192" w:lineRule="atLeast"/>
    </w:pPr>
  </w:style>
  <w:style w:type="paragraph" w:customStyle="1" w:styleId="Modtageradresse0">
    <w:name w:val="Modtager adresse"/>
    <w:basedOn w:val="Normal"/>
    <w:uiPriority w:val="9"/>
    <w:semiHidden/>
    <w:rsid w:val="00444EE4"/>
    <w:pPr>
      <w:spacing w:after="0"/>
    </w:pPr>
  </w:style>
  <w:style w:type="table" w:customStyle="1" w:styleId="RegionH-Tabelsimpel">
    <w:name w:val="Region H - Tabel simpel"/>
    <w:basedOn w:val="Tabel-Normal"/>
    <w:uiPriority w:val="99"/>
    <w:rsid w:val="00361571"/>
    <w:pPr>
      <w:spacing w:before="60" w:after="60" w:line="240" w:lineRule="atLeast"/>
      <w:ind w:left="113" w:right="113"/>
    </w:pPr>
    <w:rPr>
      <w:sz w:val="18"/>
    </w:rPr>
    <w:tblPr>
      <w:tblStyleRowBandSize w:val="1"/>
      <w:tblStyleColBandSize w:val="1"/>
      <w:tblInd w:w="0" w:type="nil"/>
      <w:tblBorders>
        <w:top w:val="single" w:sz="4" w:space="0" w:color="CCEBFA" w:themeColor="background2"/>
        <w:left w:val="single" w:sz="4" w:space="0" w:color="CCEBFA" w:themeColor="background2"/>
        <w:bottom w:val="single" w:sz="4" w:space="0" w:color="CCEBFA" w:themeColor="background2"/>
        <w:right w:val="single" w:sz="4" w:space="0" w:color="CCEBFA" w:themeColor="background2"/>
        <w:insideH w:val="single" w:sz="4" w:space="0" w:color="CCEBFA" w:themeColor="background2"/>
        <w:insideV w:val="single" w:sz="4" w:space="0" w:color="CCEBFA"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99D7F6"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8D018A"/>
    <w:tblPr/>
    <w:tcPr>
      <w:shd w:val="clear" w:color="auto" w:fill="CCEBFA" w:themeFill="background2"/>
    </w:tcPr>
    <w:tblStylePr w:type="firstRow">
      <w:rPr>
        <w:rFonts w:ascii="Arial" w:hAnsi="Arial"/>
        <w:b/>
        <w:bCs/>
        <w:i w:val="0"/>
        <w:color w:val="333333"/>
        <w:sz w:val="18"/>
      </w:rPr>
      <w:tblPr/>
      <w:tcPr>
        <w:shd w:val="clear" w:color="auto" w:fill="99D7F6"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CCEBFA"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9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glossaryDocument" Target="glossary/document.xml"/><Relationship Id="rId38"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fontTable" Target="fontTable.xml"/><Relationship Id="rId37"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oter" Target="footer1.xml"/><Relationship Id="rId36" Type="http://schemas.openxmlformats.org/officeDocument/2006/relationships/customXml" Target="../customXml/item5.xm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18.emf"/><Relationship Id="rId1" Type="http://schemas.openxmlformats.org/officeDocument/2006/relationships/image" Target="media/image1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C7B9D2C17F4A4AB3BD92C0DB568BCC"/>
        <w:category>
          <w:name w:val="General"/>
          <w:gallery w:val="placeholder"/>
        </w:category>
        <w:types>
          <w:type w:val="bbPlcHdr"/>
        </w:types>
        <w:behaviors>
          <w:behavior w:val="content"/>
        </w:behaviors>
        <w:guid w:val="{83157167-4250-4866-A090-4772504433C5}"/>
      </w:docPartPr>
      <w:docPartBody>
        <w:p w:rsidR="00621DC6" w:rsidRDefault="00F26383">
          <w:r w:rsidRPr="007F242A">
            <w:rPr>
              <w:rStyle w:val="Pladsholdertekst"/>
            </w:rPr>
            <w:t>Side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ari Light">
    <w:panose1 w:val="020B0506040000020004"/>
    <w:charset w:val="00"/>
    <w:family w:val="swiss"/>
    <w:notTrueType/>
    <w:pitch w:val="variable"/>
    <w:sig w:usb0="800000AF" w:usb1="4000004A" w:usb2="00000000" w:usb3="00000000" w:csb0="00000081" w:csb1="00000000"/>
  </w:font>
  <w:font w:name="Mari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2A"/>
    <w:rsid w:val="000164E7"/>
    <w:rsid w:val="00083209"/>
    <w:rsid w:val="000E7936"/>
    <w:rsid w:val="000F427C"/>
    <w:rsid w:val="00172E22"/>
    <w:rsid w:val="001B6B43"/>
    <w:rsid w:val="001C70F5"/>
    <w:rsid w:val="001D539B"/>
    <w:rsid w:val="001E2DA3"/>
    <w:rsid w:val="002071CF"/>
    <w:rsid w:val="00242242"/>
    <w:rsid w:val="00251695"/>
    <w:rsid w:val="00260AFF"/>
    <w:rsid w:val="002678E1"/>
    <w:rsid w:val="00294FF8"/>
    <w:rsid w:val="00311062"/>
    <w:rsid w:val="00363C66"/>
    <w:rsid w:val="00372467"/>
    <w:rsid w:val="00375AB5"/>
    <w:rsid w:val="00382078"/>
    <w:rsid w:val="00384B2E"/>
    <w:rsid w:val="003A1C30"/>
    <w:rsid w:val="003A42C2"/>
    <w:rsid w:val="003C18FA"/>
    <w:rsid w:val="003D6C24"/>
    <w:rsid w:val="00482D57"/>
    <w:rsid w:val="00496532"/>
    <w:rsid w:val="004A409F"/>
    <w:rsid w:val="004B2269"/>
    <w:rsid w:val="005303C7"/>
    <w:rsid w:val="00530A5D"/>
    <w:rsid w:val="00591DFE"/>
    <w:rsid w:val="00621DC6"/>
    <w:rsid w:val="00681CAF"/>
    <w:rsid w:val="00681F2B"/>
    <w:rsid w:val="006B615A"/>
    <w:rsid w:val="006F3998"/>
    <w:rsid w:val="00717354"/>
    <w:rsid w:val="007602E3"/>
    <w:rsid w:val="007B3E8C"/>
    <w:rsid w:val="00801A78"/>
    <w:rsid w:val="00832F42"/>
    <w:rsid w:val="0086487C"/>
    <w:rsid w:val="00867617"/>
    <w:rsid w:val="00877D49"/>
    <w:rsid w:val="008B5325"/>
    <w:rsid w:val="008C51FA"/>
    <w:rsid w:val="009053F1"/>
    <w:rsid w:val="009F0E04"/>
    <w:rsid w:val="00A568EC"/>
    <w:rsid w:val="00A71339"/>
    <w:rsid w:val="00AA0971"/>
    <w:rsid w:val="00AD34D5"/>
    <w:rsid w:val="00B21BCB"/>
    <w:rsid w:val="00B63D2A"/>
    <w:rsid w:val="00B63E9A"/>
    <w:rsid w:val="00B644C7"/>
    <w:rsid w:val="00B65121"/>
    <w:rsid w:val="00BA0958"/>
    <w:rsid w:val="00BA158F"/>
    <w:rsid w:val="00BC00CF"/>
    <w:rsid w:val="00BD0D40"/>
    <w:rsid w:val="00C441CA"/>
    <w:rsid w:val="00C56058"/>
    <w:rsid w:val="00C602C0"/>
    <w:rsid w:val="00CD500D"/>
    <w:rsid w:val="00CD5432"/>
    <w:rsid w:val="00CF4FE8"/>
    <w:rsid w:val="00CF7E30"/>
    <w:rsid w:val="00D151C7"/>
    <w:rsid w:val="00D66B96"/>
    <w:rsid w:val="00D914DF"/>
    <w:rsid w:val="00DA5288"/>
    <w:rsid w:val="00DD1C47"/>
    <w:rsid w:val="00DE296D"/>
    <w:rsid w:val="00E03F54"/>
    <w:rsid w:val="00E761B6"/>
    <w:rsid w:val="00F26383"/>
    <w:rsid w:val="00FC43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C51FA"/>
  </w:style>
  <w:style w:type="paragraph" w:customStyle="1" w:styleId="AB1AEF0C792C4F60AEDA78FBA80BC739">
    <w:name w:val="AB1AEF0C792C4F60AEDA78FBA80BC739"/>
    <w:rsid w:val="00B63D2A"/>
  </w:style>
  <w:style w:type="paragraph" w:customStyle="1" w:styleId="F2A5AD06E08D40F0B140A59A8EA70948">
    <w:name w:val="F2A5AD06E08D40F0B140A59A8EA70948"/>
    <w:rsid w:val="00B63D2A"/>
  </w:style>
  <w:style w:type="paragraph" w:customStyle="1" w:styleId="4CCB3F0A677D44BC9C8B80F047535785">
    <w:name w:val="4CCB3F0A677D44BC9C8B80F047535785"/>
    <w:rsid w:val="00B63D2A"/>
  </w:style>
  <w:style w:type="paragraph" w:customStyle="1" w:styleId="31347B6D91E84523947755F7407BF4E6">
    <w:name w:val="31347B6D91E84523947755F7407BF4E6"/>
    <w:rsid w:val="00B63D2A"/>
  </w:style>
  <w:style w:type="paragraph" w:customStyle="1" w:styleId="BAA8A00F37D4483F9BC22244D4C0A950">
    <w:name w:val="BAA8A00F37D4483F9BC22244D4C0A950"/>
    <w:rsid w:val="00B63D2A"/>
  </w:style>
  <w:style w:type="paragraph" w:customStyle="1" w:styleId="C72096ED7E9B4BBC9072E1681323EE7C">
    <w:name w:val="C72096ED7E9B4BBC9072E1681323EE7C"/>
    <w:rsid w:val="00B63D2A"/>
  </w:style>
  <w:style w:type="paragraph" w:customStyle="1" w:styleId="E906A5C04C014470B3E8A9EAA8D3B83E">
    <w:name w:val="E906A5C04C014470B3E8A9EAA8D3B83E"/>
    <w:rsid w:val="00B63D2A"/>
  </w:style>
  <w:style w:type="paragraph" w:customStyle="1" w:styleId="F94B8B13C3E6479BA4D482390B2EB6FF">
    <w:name w:val="F94B8B13C3E6479BA4D482390B2EB6FF"/>
    <w:rsid w:val="00B63D2A"/>
  </w:style>
  <w:style w:type="paragraph" w:customStyle="1" w:styleId="035AA42B5F0642009EF94ABE20B2351D">
    <w:name w:val="035AA42B5F0642009EF94ABE20B2351D"/>
    <w:rsid w:val="00B63D2A"/>
  </w:style>
  <w:style w:type="paragraph" w:customStyle="1" w:styleId="EAFACC4DE0504D47B3165539E3D11222">
    <w:name w:val="EAFACC4DE0504D47B3165539E3D11222"/>
    <w:rsid w:val="00B63D2A"/>
  </w:style>
  <w:style w:type="paragraph" w:customStyle="1" w:styleId="B2A1EEC9BB25497DBCDF4B356CF62EAA">
    <w:name w:val="B2A1EEC9BB25497DBCDF4B356CF62EAA"/>
    <w:rsid w:val="00B63D2A"/>
  </w:style>
  <w:style w:type="paragraph" w:customStyle="1" w:styleId="04595334DA854C419255AA991F0F4654">
    <w:name w:val="04595334DA854C419255AA991F0F4654"/>
    <w:rsid w:val="00B63D2A"/>
  </w:style>
  <w:style w:type="paragraph" w:customStyle="1" w:styleId="73D7E6A2FA774F1D8E1F2CC7A066F163">
    <w:name w:val="73D7E6A2FA774F1D8E1F2CC7A066F163"/>
    <w:rsid w:val="00B63D2A"/>
  </w:style>
  <w:style w:type="paragraph" w:customStyle="1" w:styleId="871088F340474CBA9B69DD114B7638D0">
    <w:name w:val="871088F340474CBA9B69DD114B7638D0"/>
    <w:rsid w:val="00B63D2A"/>
  </w:style>
  <w:style w:type="paragraph" w:customStyle="1" w:styleId="0D357640B57148279C67FBA8BFAB68EF">
    <w:name w:val="0D357640B57148279C67FBA8BFAB68EF"/>
    <w:rsid w:val="00B63D2A"/>
  </w:style>
  <w:style w:type="paragraph" w:customStyle="1" w:styleId="80D1A752295A4B17978285DA738BF713">
    <w:name w:val="80D1A752295A4B17978285DA738BF713"/>
    <w:rsid w:val="00B63D2A"/>
  </w:style>
  <w:style w:type="paragraph" w:customStyle="1" w:styleId="CBC346E770E94AB1A946F249B1C281B4">
    <w:name w:val="CBC346E770E94AB1A946F249B1C281B4"/>
    <w:rsid w:val="00B63D2A"/>
  </w:style>
  <w:style w:type="paragraph" w:customStyle="1" w:styleId="619756282A5340988F0474731FE5C7C9">
    <w:name w:val="619756282A5340988F0474731FE5C7C9"/>
    <w:rsid w:val="00B63D2A"/>
  </w:style>
  <w:style w:type="paragraph" w:customStyle="1" w:styleId="4BB7A7F3F0DE40EB8F88395FCF234B15">
    <w:name w:val="4BB7A7F3F0DE40EB8F88395FCF234B15"/>
    <w:rsid w:val="00B63D2A"/>
  </w:style>
  <w:style w:type="paragraph" w:customStyle="1" w:styleId="B2F0841AAD2F4080812FE701622DEE51">
    <w:name w:val="B2F0841AAD2F4080812FE701622DEE51"/>
    <w:rsid w:val="00B63D2A"/>
  </w:style>
  <w:style w:type="paragraph" w:customStyle="1" w:styleId="88983C9420AF4B3FADEC7AFF8DCAAF6B">
    <w:name w:val="88983C9420AF4B3FADEC7AFF8DCAAF6B"/>
    <w:rsid w:val="00B63D2A"/>
  </w:style>
  <w:style w:type="paragraph" w:customStyle="1" w:styleId="8B6A204E3F244A688480EFAC1642F510">
    <w:name w:val="8B6A204E3F244A688480EFAC1642F510"/>
    <w:rsid w:val="00B63D2A"/>
  </w:style>
  <w:style w:type="paragraph" w:customStyle="1" w:styleId="87ECB7C8DC074CB584C6297CCC16251C">
    <w:name w:val="87ECB7C8DC074CB584C6297CCC16251C"/>
    <w:rsid w:val="00B63D2A"/>
  </w:style>
  <w:style w:type="paragraph" w:customStyle="1" w:styleId="A5E4B71B706546C19D4A36BF16AFE545">
    <w:name w:val="A5E4B71B706546C19D4A36BF16AFE545"/>
    <w:rsid w:val="00B63D2A"/>
  </w:style>
  <w:style w:type="paragraph" w:customStyle="1" w:styleId="54D0E53FB5014A6DA28865A9CBC9BAE0">
    <w:name w:val="54D0E53FB5014A6DA28865A9CBC9BAE0"/>
    <w:rsid w:val="00B63D2A"/>
  </w:style>
  <w:style w:type="paragraph" w:customStyle="1" w:styleId="57C5E18150A241A4AE9C8AD684BD386B">
    <w:name w:val="57C5E18150A241A4AE9C8AD684BD386B"/>
    <w:rsid w:val="00B63D2A"/>
  </w:style>
  <w:style w:type="paragraph" w:customStyle="1" w:styleId="A09B736594C4466E85A7773B35583035">
    <w:name w:val="A09B736594C4466E85A7773B35583035"/>
    <w:rsid w:val="00B63D2A"/>
  </w:style>
  <w:style w:type="paragraph" w:customStyle="1" w:styleId="09BBC2862C5F488793BA1D872FBDE0AB">
    <w:name w:val="09BBC2862C5F488793BA1D872FBDE0AB"/>
    <w:rsid w:val="00B63D2A"/>
  </w:style>
  <w:style w:type="paragraph" w:customStyle="1" w:styleId="77EC4AC0B9094692BEC495544827F0DA">
    <w:name w:val="77EC4AC0B9094692BEC495544827F0DA"/>
    <w:rsid w:val="00B63D2A"/>
  </w:style>
  <w:style w:type="paragraph" w:customStyle="1" w:styleId="A6B7DCBEE95549619920FBD1B2C81B74">
    <w:name w:val="A6B7DCBEE95549619920FBD1B2C81B74"/>
    <w:rsid w:val="00B63D2A"/>
  </w:style>
  <w:style w:type="paragraph" w:customStyle="1" w:styleId="3F86141994AF42188D1627CFF1F6E906">
    <w:name w:val="3F86141994AF42188D1627CFF1F6E906"/>
    <w:rsid w:val="00F26383"/>
  </w:style>
  <w:style w:type="paragraph" w:customStyle="1" w:styleId="B9E6AF2355D34DF790B3BB1F7BC0C255">
    <w:name w:val="B9E6AF2355D34DF790B3BB1F7BC0C255"/>
    <w:rsid w:val="00F26383"/>
  </w:style>
  <w:style w:type="paragraph" w:customStyle="1" w:styleId="6D08A6C39F8B4958A40F4A91C0DD4B5F">
    <w:name w:val="6D08A6C39F8B4958A40F4A91C0DD4B5F"/>
    <w:rsid w:val="00F26383"/>
    <w:pPr>
      <w:spacing w:after="0" w:line="190" w:lineRule="atLeast"/>
      <w:ind w:left="1049"/>
    </w:pPr>
    <w:rPr>
      <w:rFonts w:ascii="Arial" w:eastAsia="Times New Roman" w:hAnsi="Arial" w:cs="Times New Roman"/>
      <w:b/>
      <w:noProof/>
      <w:color w:val="333333"/>
      <w:sz w:val="20"/>
      <w:szCs w:val="24"/>
    </w:rPr>
  </w:style>
  <w:style w:type="paragraph" w:customStyle="1" w:styleId="038312620C604B4F8421301B16122708">
    <w:name w:val="038312620C604B4F8421301B16122708"/>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914BF80F2140F99C5953C4ED00B362">
    <w:name w:val="C6914BF80F2140F99C5953C4ED00B362"/>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FC69512347C649B396138A4AE2D5B3C5">
    <w:name w:val="FC69512347C649B396138A4AE2D5B3C5"/>
    <w:rsid w:val="00F26383"/>
    <w:pPr>
      <w:spacing w:after="0" w:line="192" w:lineRule="atLeast"/>
    </w:pPr>
    <w:rPr>
      <w:rFonts w:ascii="Arial" w:eastAsiaTheme="minorHAnsi" w:hAnsi="Arial"/>
      <w:noProof/>
      <w:color w:val="333333"/>
      <w:sz w:val="16"/>
      <w:lang w:eastAsia="en-US"/>
    </w:rPr>
  </w:style>
  <w:style w:type="paragraph" w:customStyle="1" w:styleId="A6B7DCBEE95549619920FBD1B2C81B741">
    <w:name w:val="A6B7DCBEE95549619920FBD1B2C81B741"/>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9DB42B41774F3ABBBC9B71BA803B30">
    <w:name w:val="6D9DB42B41774F3ABBBC9B71BA803B30"/>
    <w:rsid w:val="00F26383"/>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C666803D6D964034B37E7DDF06A4CDB0">
    <w:name w:val="C666803D6D964034B37E7DDF06A4CDB0"/>
    <w:rsid w:val="003A1C30"/>
  </w:style>
  <w:style w:type="paragraph" w:customStyle="1" w:styleId="566CD1C7B79A44CE993BAA3F074C8117">
    <w:name w:val="566CD1C7B79A44CE993BAA3F074C8117"/>
    <w:rsid w:val="003A1C30"/>
  </w:style>
  <w:style w:type="paragraph" w:customStyle="1" w:styleId="37596576F5074C1C8B3DDA5F5224DD51">
    <w:name w:val="37596576F5074C1C8B3DDA5F5224DD51"/>
    <w:rsid w:val="003A1C30"/>
  </w:style>
  <w:style w:type="paragraph" w:customStyle="1" w:styleId="6AAF515E1F0B4D6399E541796A081C98">
    <w:name w:val="6AAF515E1F0B4D6399E541796A081C98"/>
    <w:rsid w:val="003A1C30"/>
  </w:style>
  <w:style w:type="paragraph" w:customStyle="1" w:styleId="B987CE93394041F0AFEE75C18573D036">
    <w:name w:val="B987CE93394041F0AFEE75C18573D036"/>
    <w:rsid w:val="003A1C30"/>
  </w:style>
  <w:style w:type="paragraph" w:customStyle="1" w:styleId="26DFDAF5F25D4D0699CB964CA056E360">
    <w:name w:val="26DFDAF5F25D4D0699CB964CA056E360"/>
    <w:rsid w:val="003A1C30"/>
  </w:style>
  <w:style w:type="paragraph" w:customStyle="1" w:styleId="F7BFDB7B3EE24C529542A483D1A82CB7">
    <w:name w:val="F7BFDB7B3EE24C529542A483D1A82CB7"/>
    <w:rsid w:val="003A1C30"/>
  </w:style>
  <w:style w:type="paragraph" w:customStyle="1" w:styleId="6D6285350FB8446287F56A38E2606103">
    <w:name w:val="6D6285350FB8446287F56A38E2606103"/>
    <w:rsid w:val="003A1C30"/>
  </w:style>
  <w:style w:type="paragraph" w:customStyle="1" w:styleId="45841D7C85824B3C8971BAB16628ECDB">
    <w:name w:val="45841D7C85824B3C8971BAB16628ECDB"/>
    <w:rsid w:val="003A1C30"/>
  </w:style>
  <w:style w:type="paragraph" w:customStyle="1" w:styleId="168BB754DAE7425C97F65E8E62E9ADD1">
    <w:name w:val="168BB754DAE7425C97F65E8E62E9ADD1"/>
    <w:rsid w:val="003A1C30"/>
  </w:style>
  <w:style w:type="paragraph" w:customStyle="1" w:styleId="FE3D3CEB0E0C45C5B81E66DDDFA72C64">
    <w:name w:val="FE3D3CEB0E0C45C5B81E66DDDFA72C64"/>
    <w:rsid w:val="003A1C30"/>
  </w:style>
  <w:style w:type="paragraph" w:customStyle="1" w:styleId="9034338DB0ED4007BF54D26144F64F13">
    <w:name w:val="9034338DB0ED4007BF54D26144F64F13"/>
    <w:rsid w:val="003A1C30"/>
  </w:style>
  <w:style w:type="paragraph" w:customStyle="1" w:styleId="ABA7C5DBAFCD4B329B7A27699F338EDF">
    <w:name w:val="ABA7C5DBAFCD4B329B7A27699F338EDF"/>
    <w:rsid w:val="003A1C30"/>
  </w:style>
  <w:style w:type="paragraph" w:customStyle="1" w:styleId="866DB5DB084C429DB84A7609BE3F1825">
    <w:name w:val="866DB5DB084C429DB84A7609BE3F1825"/>
    <w:rsid w:val="003A1C30"/>
  </w:style>
  <w:style w:type="paragraph" w:customStyle="1" w:styleId="BCB1B44CB6FD4CD89A249FC53905269A">
    <w:name w:val="BCB1B44CB6FD4CD89A249FC53905269A"/>
    <w:rsid w:val="003A1C30"/>
  </w:style>
  <w:style w:type="paragraph" w:customStyle="1" w:styleId="E07FB093F271489591EBB19532A8A0AE">
    <w:name w:val="E07FB093F271489591EBB19532A8A0AE"/>
    <w:rsid w:val="003A1C30"/>
  </w:style>
  <w:style w:type="paragraph" w:customStyle="1" w:styleId="3C41A5574E0648EB8C161A1C843C8ED3">
    <w:name w:val="3C41A5574E0648EB8C161A1C843C8ED3"/>
    <w:rsid w:val="003A1C30"/>
  </w:style>
  <w:style w:type="paragraph" w:customStyle="1" w:styleId="4D9FD6C7DF7144468F732C53EDB9BA4B">
    <w:name w:val="4D9FD6C7DF7144468F732C53EDB9BA4B"/>
    <w:rsid w:val="003A1C30"/>
  </w:style>
  <w:style w:type="paragraph" w:customStyle="1" w:styleId="C666B732461A4597B1DD0A4E8E0218BA">
    <w:name w:val="C666B732461A4597B1DD0A4E8E0218BA"/>
    <w:rsid w:val="003A1C30"/>
  </w:style>
  <w:style w:type="paragraph" w:customStyle="1" w:styleId="AE926E4F79DA41AA85CEDE0623F156E7">
    <w:name w:val="AE926E4F79DA41AA85CEDE0623F156E7"/>
    <w:rsid w:val="003A1C30"/>
  </w:style>
  <w:style w:type="paragraph" w:customStyle="1" w:styleId="7CA8D490523F4E63AF19D46ED1E0D866">
    <w:name w:val="7CA8D490523F4E63AF19D46ED1E0D866"/>
    <w:rsid w:val="003A1C30"/>
  </w:style>
  <w:style w:type="paragraph" w:customStyle="1" w:styleId="5733B6EBB9544C2D8C49BC9277E73B63">
    <w:name w:val="5733B6EBB9544C2D8C49BC9277E73B63"/>
    <w:rsid w:val="003A1C30"/>
  </w:style>
  <w:style w:type="paragraph" w:customStyle="1" w:styleId="6BCDFBF9D93448C799D23863B746AC7C">
    <w:name w:val="6BCDFBF9D93448C799D23863B746AC7C"/>
    <w:rsid w:val="003A1C30"/>
  </w:style>
  <w:style w:type="paragraph" w:customStyle="1" w:styleId="01CFBCC149B240E68A00047892069AD2">
    <w:name w:val="01CFBCC149B240E68A00047892069AD2"/>
    <w:rsid w:val="003A1C30"/>
  </w:style>
  <w:style w:type="paragraph" w:customStyle="1" w:styleId="23ADBE559B7643D4ADDE7931AC630454">
    <w:name w:val="23ADBE559B7643D4ADDE7931AC630454"/>
    <w:rsid w:val="003A1C30"/>
  </w:style>
  <w:style w:type="paragraph" w:customStyle="1" w:styleId="9F323E6FCDED44668B73F781B7D196DA">
    <w:name w:val="9F323E6FCDED44668B73F781B7D196DA"/>
    <w:rsid w:val="003A1C30"/>
  </w:style>
  <w:style w:type="paragraph" w:customStyle="1" w:styleId="5056A360628545C489A9A2F80A932AC2">
    <w:name w:val="5056A360628545C489A9A2F80A932AC2"/>
    <w:rsid w:val="003A1C30"/>
  </w:style>
  <w:style w:type="paragraph" w:customStyle="1" w:styleId="A500DCECDF9E4C4183AD0330B0236130">
    <w:name w:val="A500DCECDF9E4C4183AD0330B0236130"/>
    <w:rsid w:val="003A1C30"/>
  </w:style>
  <w:style w:type="paragraph" w:customStyle="1" w:styleId="E186282E92F74A079EF13885AA302759">
    <w:name w:val="E186282E92F74A079EF13885AA302759"/>
    <w:rsid w:val="003A1C30"/>
  </w:style>
  <w:style w:type="paragraph" w:customStyle="1" w:styleId="FA2742FE1A504EC5802D1FE0080A98F7">
    <w:name w:val="FA2742FE1A504EC5802D1FE0080A98F7"/>
    <w:rsid w:val="003A1C30"/>
  </w:style>
  <w:style w:type="paragraph" w:customStyle="1" w:styleId="CA9A937C233949B08CE3DBFA909F4047">
    <w:name w:val="CA9A937C233949B08CE3DBFA909F4047"/>
    <w:rsid w:val="003A1C30"/>
  </w:style>
  <w:style w:type="paragraph" w:customStyle="1" w:styleId="2FDD23D042274DB68A0728A9B378DE7F">
    <w:name w:val="2FDD23D042274DB68A0728A9B378DE7F"/>
    <w:rsid w:val="003A1C30"/>
  </w:style>
  <w:style w:type="paragraph" w:customStyle="1" w:styleId="3DBB2BDCA9AB4B099145770C398A3A4A">
    <w:name w:val="3DBB2BDCA9AB4B099145770C398A3A4A"/>
    <w:rsid w:val="003A1C30"/>
  </w:style>
  <w:style w:type="paragraph" w:customStyle="1" w:styleId="7AA7576FAB0D4505936F4400945C68AA">
    <w:name w:val="7AA7576FAB0D4505936F4400945C68AA"/>
    <w:rsid w:val="003A1C30"/>
  </w:style>
  <w:style w:type="paragraph" w:customStyle="1" w:styleId="C577C4CBF4A54614B2A654A7349A19D8">
    <w:name w:val="C577C4CBF4A54614B2A654A7349A19D8"/>
    <w:rsid w:val="00CF4FE8"/>
    <w:pPr>
      <w:keepNext/>
      <w:keepLines/>
      <w:spacing w:after="480" w:line="480" w:lineRule="atLeast"/>
      <w:contextualSpacing/>
      <w:outlineLvl w:val="0"/>
    </w:pPr>
    <w:rPr>
      <w:rFonts w:ascii="Arial" w:eastAsiaTheme="majorEastAsia" w:hAnsi="Arial" w:cstheme="majorBidi"/>
      <w:bCs/>
      <w:color w:val="333333"/>
      <w:sz w:val="48"/>
      <w:szCs w:val="28"/>
      <w:lang w:eastAsia="en-US"/>
    </w:rPr>
  </w:style>
  <w:style w:type="paragraph" w:customStyle="1" w:styleId="5B2D366924CB42B79368EE2A90A65E2D">
    <w:name w:val="5B2D366924CB42B79368EE2A90A65E2D"/>
    <w:rsid w:val="00CF4FE8"/>
    <w:pPr>
      <w:spacing w:after="200" w:line="280" w:lineRule="atLeast"/>
    </w:pPr>
    <w:rPr>
      <w:rFonts w:ascii="Arial" w:eastAsiaTheme="minorHAnsi" w:hAnsi="Arial"/>
      <w:color w:val="333333"/>
      <w:lang w:eastAsia="en-US"/>
    </w:rPr>
  </w:style>
  <w:style w:type="paragraph" w:customStyle="1" w:styleId="2CE3C0D7C92144708493D6487A670A41">
    <w:name w:val="2CE3C0D7C92144708493D6487A670A41"/>
    <w:rsid w:val="00CF4FE8"/>
    <w:pPr>
      <w:spacing w:after="0" w:line="240" w:lineRule="atLeast"/>
    </w:pPr>
    <w:rPr>
      <w:rFonts w:ascii="Arial" w:eastAsiaTheme="minorHAnsi" w:hAnsi="Arial"/>
      <w:color w:val="333333"/>
      <w:lang w:eastAsia="en-US"/>
    </w:rPr>
  </w:style>
  <w:style w:type="paragraph" w:customStyle="1" w:styleId="61F6C9383E6C4E80AA42355A48DBCB93">
    <w:name w:val="61F6C9383E6C4E80AA42355A48DBCB93"/>
    <w:rsid w:val="00CF4FE8"/>
    <w:pPr>
      <w:spacing w:after="0" w:line="240" w:lineRule="atLeast"/>
    </w:pPr>
    <w:rPr>
      <w:rFonts w:ascii="Arial" w:eastAsiaTheme="minorHAnsi" w:hAnsi="Arial"/>
      <w:color w:val="333333"/>
      <w:lang w:eastAsia="en-US"/>
    </w:rPr>
  </w:style>
  <w:style w:type="paragraph" w:customStyle="1" w:styleId="DF012F759AAC452F8A6369CA4051A7BE">
    <w:name w:val="DF012F759AAC452F8A6369CA4051A7BE"/>
    <w:rsid w:val="00CF4FE8"/>
    <w:pPr>
      <w:spacing w:after="0" w:line="240" w:lineRule="atLeast"/>
    </w:pPr>
    <w:rPr>
      <w:rFonts w:ascii="Arial" w:eastAsiaTheme="minorHAnsi" w:hAnsi="Arial"/>
      <w:color w:val="333333"/>
      <w:lang w:eastAsia="en-US"/>
    </w:rPr>
  </w:style>
  <w:style w:type="paragraph" w:customStyle="1" w:styleId="DE6F5F30285D471B897D440946A619A9">
    <w:name w:val="DE6F5F30285D471B897D440946A619A9"/>
    <w:rsid w:val="00CF4FE8"/>
    <w:pPr>
      <w:spacing w:after="0" w:line="240" w:lineRule="atLeast"/>
    </w:pPr>
    <w:rPr>
      <w:rFonts w:ascii="Arial" w:eastAsiaTheme="minorHAnsi" w:hAnsi="Arial"/>
      <w:color w:val="333333"/>
      <w:lang w:eastAsia="en-US"/>
    </w:rPr>
  </w:style>
  <w:style w:type="paragraph" w:customStyle="1" w:styleId="566CD1C7B79A44CE993BAA3F074C81171">
    <w:name w:val="566CD1C7B79A44CE993BAA3F074C8117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3DBB2BDCA9AB4B099145770C398A3A4A1">
    <w:name w:val="3DBB2BDCA9AB4B099145770C398A3A4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1">
    <w:name w:val="7AA7576FAB0D4505936F4400945C68AA1"/>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3CA67E02A7F4C339EB4C6BE3FC5D24D">
    <w:name w:val="43CA67E02A7F4C339EB4C6BE3FC5D24D"/>
    <w:rsid w:val="00CF4FE8"/>
  </w:style>
  <w:style w:type="paragraph" w:customStyle="1" w:styleId="2CE3C0D7C92144708493D6487A670A411">
    <w:name w:val="2CE3C0D7C92144708493D6487A670A411"/>
    <w:rsid w:val="00CF4FE8"/>
    <w:pPr>
      <w:spacing w:after="0" w:line="240" w:lineRule="atLeast"/>
    </w:pPr>
    <w:rPr>
      <w:rFonts w:ascii="Arial" w:eastAsiaTheme="minorHAnsi" w:hAnsi="Arial"/>
      <w:color w:val="333333"/>
      <w:lang w:eastAsia="en-US"/>
    </w:rPr>
  </w:style>
  <w:style w:type="paragraph" w:customStyle="1" w:styleId="3DBB2BDCA9AB4B099145770C398A3A4A2">
    <w:name w:val="3DBB2BDCA9AB4B099145770C398A3A4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2">
    <w:name w:val="7AA7576FAB0D4505936F4400945C68AA2"/>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2">
    <w:name w:val="2CE3C0D7C92144708493D6487A670A412"/>
    <w:rsid w:val="00CF4FE8"/>
    <w:pPr>
      <w:spacing w:after="0" w:line="240" w:lineRule="atLeast"/>
    </w:pPr>
    <w:rPr>
      <w:rFonts w:ascii="Arial" w:eastAsiaTheme="minorHAnsi" w:hAnsi="Arial"/>
      <w:color w:val="333333"/>
      <w:lang w:eastAsia="en-US"/>
    </w:rPr>
  </w:style>
  <w:style w:type="paragraph" w:customStyle="1" w:styleId="3DBB2BDCA9AB4B099145770C398A3A4A3">
    <w:name w:val="3DBB2BDCA9AB4B099145770C398A3A4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7AA7576FAB0D4505936F4400945C68AA3">
    <w:name w:val="7AA7576FAB0D4505936F4400945C68AA3"/>
    <w:rsid w:val="00CF4FE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3">
    <w:name w:val="2CE3C0D7C92144708493D6487A670A413"/>
    <w:rsid w:val="00832F42"/>
    <w:pPr>
      <w:spacing w:after="0" w:line="240" w:lineRule="atLeast"/>
    </w:pPr>
    <w:rPr>
      <w:rFonts w:ascii="Arial" w:eastAsiaTheme="minorHAnsi" w:hAnsi="Arial"/>
      <w:color w:val="333333"/>
      <w:lang w:eastAsia="en-US"/>
    </w:rPr>
  </w:style>
  <w:style w:type="paragraph" w:customStyle="1" w:styleId="3DBB2BDCA9AB4B099145770C398A3A4A4">
    <w:name w:val="3DBB2BDCA9AB4B099145770C398A3A4A4"/>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
    <w:name w:val="4F9A5EA71C364294988EB44462838986"/>
    <w:rsid w:val="00832F42"/>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4">
    <w:name w:val="2CE3C0D7C92144708493D6487A670A414"/>
    <w:rsid w:val="00375AB5"/>
    <w:pPr>
      <w:spacing w:after="0" w:line="240" w:lineRule="atLeast"/>
    </w:pPr>
    <w:rPr>
      <w:rFonts w:ascii="Arial" w:eastAsiaTheme="minorHAnsi" w:hAnsi="Arial"/>
      <w:color w:val="333333"/>
      <w:lang w:eastAsia="en-US"/>
    </w:rPr>
  </w:style>
  <w:style w:type="paragraph" w:customStyle="1" w:styleId="3DBB2BDCA9AB4B099145770C398A3A4A5">
    <w:name w:val="3DBB2BDCA9AB4B099145770C398A3A4A5"/>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1">
    <w:name w:val="4F9A5EA71C364294988EB444628389861"/>
    <w:rsid w:val="00375AB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5">
    <w:name w:val="2CE3C0D7C92144708493D6487A670A415"/>
    <w:rsid w:val="00384B2E"/>
    <w:pPr>
      <w:spacing w:after="0" w:line="240" w:lineRule="atLeast"/>
    </w:pPr>
    <w:rPr>
      <w:rFonts w:ascii="Arial" w:eastAsiaTheme="minorHAnsi" w:hAnsi="Arial"/>
      <w:color w:val="333333"/>
      <w:lang w:eastAsia="en-US"/>
    </w:rPr>
  </w:style>
  <w:style w:type="paragraph" w:customStyle="1" w:styleId="3DBB2BDCA9AB4B099145770C398A3A4A6">
    <w:name w:val="3DBB2BDCA9AB4B099145770C398A3A4A6"/>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2">
    <w:name w:val="4F9A5EA71C364294988EB444628389862"/>
    <w:rsid w:val="00384B2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6">
    <w:name w:val="2CE3C0D7C92144708493D6487A670A416"/>
    <w:rsid w:val="00681F2B"/>
    <w:pPr>
      <w:spacing w:after="0" w:line="240" w:lineRule="atLeast"/>
    </w:pPr>
    <w:rPr>
      <w:rFonts w:ascii="Arial" w:eastAsiaTheme="minorHAnsi" w:hAnsi="Arial"/>
      <w:color w:val="333333"/>
      <w:lang w:eastAsia="en-US"/>
    </w:rPr>
  </w:style>
  <w:style w:type="paragraph" w:customStyle="1" w:styleId="3DBB2BDCA9AB4B099145770C398A3A4A7">
    <w:name w:val="3DBB2BDCA9AB4B099145770C398A3A4A7"/>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3">
    <w:name w:val="4F9A5EA71C364294988EB444628389863"/>
    <w:rsid w:val="00681F2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7">
    <w:name w:val="2CE3C0D7C92144708493D6487A670A417"/>
    <w:rsid w:val="000F427C"/>
    <w:pPr>
      <w:spacing w:after="0" w:line="240" w:lineRule="atLeast"/>
    </w:pPr>
    <w:rPr>
      <w:rFonts w:ascii="Arial" w:eastAsiaTheme="minorHAnsi" w:hAnsi="Arial"/>
      <w:color w:val="333333"/>
      <w:lang w:eastAsia="en-US"/>
    </w:rPr>
  </w:style>
  <w:style w:type="paragraph" w:customStyle="1" w:styleId="3DBB2BDCA9AB4B099145770C398A3A4A8">
    <w:name w:val="3DBB2BDCA9AB4B099145770C398A3A4A8"/>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4">
    <w:name w:val="4F9A5EA71C364294988EB444628389864"/>
    <w:rsid w:val="000F427C"/>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8">
    <w:name w:val="2CE3C0D7C92144708493D6487A670A418"/>
    <w:rsid w:val="00591DFE"/>
    <w:pPr>
      <w:spacing w:after="0" w:line="240" w:lineRule="atLeast"/>
    </w:pPr>
    <w:rPr>
      <w:rFonts w:ascii="Arial" w:eastAsiaTheme="minorHAnsi" w:hAnsi="Arial"/>
      <w:color w:val="333333"/>
      <w:lang w:eastAsia="en-US"/>
    </w:rPr>
  </w:style>
  <w:style w:type="paragraph" w:customStyle="1" w:styleId="3DBB2BDCA9AB4B099145770C398A3A4A9">
    <w:name w:val="3DBB2BDCA9AB4B099145770C398A3A4A9"/>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5">
    <w:name w:val="4F9A5EA71C364294988EB444628389865"/>
    <w:rsid w:val="00591DFE"/>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AC6C34782C74219A447E87B7ADE7009">
    <w:name w:val="DAC6C34782C74219A447E87B7ADE7009"/>
    <w:rsid w:val="00591DFE"/>
  </w:style>
  <w:style w:type="paragraph" w:customStyle="1" w:styleId="D6A6DEDB26854BBB984148E4A921FB8B">
    <w:name w:val="D6A6DEDB26854BBB984148E4A921FB8B"/>
    <w:rsid w:val="00591DFE"/>
  </w:style>
  <w:style w:type="paragraph" w:customStyle="1" w:styleId="2CE3C0D7C92144708493D6487A670A419">
    <w:name w:val="2CE3C0D7C92144708493D6487A670A419"/>
    <w:rsid w:val="00BA0958"/>
    <w:pPr>
      <w:spacing w:after="0" w:line="240" w:lineRule="atLeast"/>
    </w:pPr>
    <w:rPr>
      <w:rFonts w:ascii="Arial" w:eastAsiaTheme="minorHAnsi" w:hAnsi="Arial"/>
      <w:color w:val="333333"/>
      <w:lang w:eastAsia="en-US"/>
    </w:rPr>
  </w:style>
  <w:style w:type="paragraph" w:customStyle="1" w:styleId="3DBB2BDCA9AB4B099145770C398A3A4A10">
    <w:name w:val="3DBB2BDCA9AB4B099145770C398A3A4A10"/>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6">
    <w:name w:val="4F9A5EA71C364294988EB444628389866"/>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0">
    <w:name w:val="2CE3C0D7C92144708493D6487A670A4110"/>
    <w:rsid w:val="00BA0958"/>
    <w:pPr>
      <w:spacing w:after="0" w:line="240" w:lineRule="atLeast"/>
    </w:pPr>
    <w:rPr>
      <w:rFonts w:ascii="Arial" w:eastAsiaTheme="minorHAnsi" w:hAnsi="Arial"/>
      <w:color w:val="333333"/>
      <w:lang w:eastAsia="en-US"/>
    </w:rPr>
  </w:style>
  <w:style w:type="paragraph" w:customStyle="1" w:styleId="3DBB2BDCA9AB4B099145770C398A3A4A11">
    <w:name w:val="3DBB2BDCA9AB4B099145770C398A3A4A11"/>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F9A5EA71C364294988EB444628389867">
    <w:name w:val="4F9A5EA71C364294988EB444628389867"/>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1">
    <w:name w:val="2CE3C0D7C92144708493D6487A670A4111"/>
    <w:rsid w:val="00BA0958"/>
    <w:pPr>
      <w:spacing w:after="0" w:line="240" w:lineRule="atLeast"/>
    </w:pPr>
    <w:rPr>
      <w:rFonts w:ascii="Arial" w:eastAsiaTheme="minorHAnsi" w:hAnsi="Arial"/>
      <w:color w:val="333333"/>
      <w:lang w:eastAsia="en-US"/>
    </w:rPr>
  </w:style>
  <w:style w:type="paragraph" w:customStyle="1" w:styleId="3DBB2BDCA9AB4B099145770C398A3A4A12">
    <w:name w:val="3DBB2BDCA9AB4B099145770C398A3A4A12"/>
    <w:rsid w:val="00BA0958"/>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4BA50B6E91924100AF8AD1185F67A6E0">
    <w:name w:val="4BA50B6E91924100AF8AD1185F67A6E0"/>
    <w:rsid w:val="00294FF8"/>
  </w:style>
  <w:style w:type="paragraph" w:customStyle="1" w:styleId="2CE3C0D7C92144708493D6487A670A4112">
    <w:name w:val="2CE3C0D7C92144708493D6487A670A4112"/>
    <w:rsid w:val="008B5325"/>
    <w:pPr>
      <w:spacing w:after="0" w:line="240" w:lineRule="atLeast"/>
    </w:pPr>
    <w:rPr>
      <w:rFonts w:ascii="Arial" w:eastAsiaTheme="minorHAnsi" w:hAnsi="Arial"/>
      <w:color w:val="333333"/>
      <w:lang w:eastAsia="en-US"/>
    </w:rPr>
  </w:style>
  <w:style w:type="paragraph" w:customStyle="1" w:styleId="3DBB2BDCA9AB4B099145770C398A3A4A13">
    <w:name w:val="3DBB2BDCA9AB4B099145770C398A3A4A13"/>
    <w:rsid w:val="008B5325"/>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D7A869984964FE3AC1341D3C2BE7632">
    <w:name w:val="6D7A869984964FE3AC1341D3C2BE7632"/>
    <w:rsid w:val="009F0E04"/>
  </w:style>
  <w:style w:type="paragraph" w:customStyle="1" w:styleId="2CE3C0D7C92144708493D6487A670A4113">
    <w:name w:val="2CE3C0D7C92144708493D6487A670A4113"/>
    <w:rsid w:val="009F0E04"/>
    <w:pPr>
      <w:spacing w:after="0" w:line="240" w:lineRule="atLeast"/>
    </w:pPr>
    <w:rPr>
      <w:rFonts w:ascii="Arial" w:eastAsiaTheme="minorHAnsi" w:hAnsi="Arial"/>
      <w:color w:val="333333"/>
      <w:lang w:eastAsia="en-US"/>
    </w:rPr>
  </w:style>
  <w:style w:type="paragraph" w:customStyle="1" w:styleId="3DBB2BDCA9AB4B099145770C398A3A4A14">
    <w:name w:val="3DBB2BDCA9AB4B099145770C398A3A4A14"/>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4">
    <w:name w:val="2CE3C0D7C92144708493D6487A670A4114"/>
    <w:rsid w:val="009F0E04"/>
    <w:pPr>
      <w:spacing w:after="0" w:line="240" w:lineRule="atLeast"/>
    </w:pPr>
    <w:rPr>
      <w:rFonts w:ascii="Arial" w:eastAsiaTheme="minorHAnsi" w:hAnsi="Arial"/>
      <w:color w:val="333333"/>
      <w:lang w:eastAsia="en-US"/>
    </w:rPr>
  </w:style>
  <w:style w:type="paragraph" w:customStyle="1" w:styleId="3DBB2BDCA9AB4B099145770C398A3A4A15">
    <w:name w:val="3DBB2BDCA9AB4B099145770C398A3A4A15"/>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
    <w:name w:val="6590C523C50C499684A02E98D250417F"/>
    <w:rsid w:val="009F0E04"/>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5">
    <w:name w:val="2CE3C0D7C92144708493D6487A670A4115"/>
    <w:rsid w:val="00B21BCB"/>
    <w:pPr>
      <w:spacing w:after="0" w:line="240" w:lineRule="atLeast"/>
    </w:pPr>
    <w:rPr>
      <w:rFonts w:ascii="Arial" w:eastAsiaTheme="minorHAnsi" w:hAnsi="Arial"/>
      <w:color w:val="333333"/>
      <w:lang w:eastAsia="en-US"/>
    </w:rPr>
  </w:style>
  <w:style w:type="paragraph" w:customStyle="1" w:styleId="3DBB2BDCA9AB4B099145770C398A3A4A16">
    <w:name w:val="3DBB2BDCA9AB4B099145770C398A3A4A16"/>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1">
    <w:name w:val="6590C523C50C499684A02E98D250417F1"/>
    <w:rsid w:val="00B21BCB"/>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8DDE7CF336141B49C5758C632CAE722">
    <w:name w:val="D8DDE7CF336141B49C5758C632CAE722"/>
    <w:rsid w:val="00B21BCB"/>
  </w:style>
  <w:style w:type="paragraph" w:customStyle="1" w:styleId="2CE3C0D7C92144708493D6487A670A4116">
    <w:name w:val="2CE3C0D7C92144708493D6487A670A4116"/>
    <w:rsid w:val="00B644C7"/>
    <w:pPr>
      <w:spacing w:after="0" w:line="240" w:lineRule="atLeast"/>
    </w:pPr>
    <w:rPr>
      <w:rFonts w:ascii="Arial" w:eastAsiaTheme="minorHAnsi" w:hAnsi="Arial"/>
      <w:color w:val="333333"/>
      <w:lang w:eastAsia="en-US"/>
    </w:rPr>
  </w:style>
  <w:style w:type="paragraph" w:customStyle="1" w:styleId="3DBB2BDCA9AB4B099145770C398A3A4A17">
    <w:name w:val="3DBB2BDCA9AB4B099145770C398A3A4A17"/>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2">
    <w:name w:val="6590C523C50C499684A02E98D250417F2"/>
    <w:rsid w:val="00B644C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7">
    <w:name w:val="2CE3C0D7C92144708493D6487A670A4117"/>
    <w:rsid w:val="00372467"/>
    <w:pPr>
      <w:spacing w:after="0" w:line="240" w:lineRule="atLeast"/>
    </w:pPr>
    <w:rPr>
      <w:rFonts w:ascii="Arial" w:eastAsiaTheme="minorHAnsi" w:hAnsi="Arial"/>
      <w:color w:val="333333"/>
      <w:lang w:eastAsia="en-US"/>
    </w:rPr>
  </w:style>
  <w:style w:type="paragraph" w:customStyle="1" w:styleId="3DBB2BDCA9AB4B099145770C398A3A4A18">
    <w:name w:val="3DBB2BDCA9AB4B099145770C398A3A4A18"/>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3">
    <w:name w:val="6590C523C50C499684A02E98D250417F3"/>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2CE3C0D7C92144708493D6487A670A4118">
    <w:name w:val="2CE3C0D7C92144708493D6487A670A4118"/>
    <w:rsid w:val="00372467"/>
    <w:pPr>
      <w:spacing w:after="0" w:line="240" w:lineRule="atLeast"/>
    </w:pPr>
    <w:rPr>
      <w:rFonts w:ascii="Arial" w:eastAsiaTheme="minorHAnsi" w:hAnsi="Arial"/>
      <w:color w:val="333333"/>
      <w:lang w:eastAsia="en-US"/>
    </w:rPr>
  </w:style>
  <w:style w:type="paragraph" w:customStyle="1" w:styleId="3DBB2BDCA9AB4B099145770C398A3A4A19">
    <w:name w:val="3DBB2BDCA9AB4B099145770C398A3A4A19"/>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6590C523C50C499684A02E98D250417F4">
    <w:name w:val="6590C523C50C499684A02E98D250417F4"/>
    <w:rsid w:val="00372467"/>
    <w:pPr>
      <w:tabs>
        <w:tab w:val="right" w:pos="1134"/>
        <w:tab w:val="left" w:pos="1276"/>
      </w:tabs>
      <w:spacing w:after="0" w:line="192" w:lineRule="atLeast"/>
      <w:ind w:left="1049"/>
    </w:pPr>
    <w:rPr>
      <w:rFonts w:ascii="Arial" w:eastAsia="Times New Roman" w:hAnsi="Arial" w:cs="Times New Roman"/>
      <w:noProof/>
      <w:color w:val="333333"/>
      <w:sz w:val="16"/>
      <w:szCs w:val="24"/>
    </w:rPr>
  </w:style>
  <w:style w:type="paragraph" w:customStyle="1" w:styleId="D781591EC4514E56AB93AF79C533BA35">
    <w:name w:val="D781591EC4514E56AB93AF79C533BA35"/>
    <w:rsid w:val="008C51FA"/>
  </w:style>
  <w:style w:type="paragraph" w:customStyle="1" w:styleId="452DE1A4091943F5942EA065A894C73D">
    <w:name w:val="452DE1A4091943F5942EA065A894C73D"/>
    <w:rsid w:val="008C51FA"/>
  </w:style>
  <w:style w:type="paragraph" w:customStyle="1" w:styleId="7B690F2F4D5C42ED884B52A7DE777A1B">
    <w:name w:val="7B690F2F4D5C42ED884B52A7DE777A1B"/>
    <w:rsid w:val="008C51FA"/>
  </w:style>
  <w:style w:type="paragraph" w:customStyle="1" w:styleId="6A66D948A4564958A5BD585D426D7E4D">
    <w:name w:val="6A66D948A4564958A5BD585D426D7E4D"/>
    <w:rsid w:val="008C5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gion Hovedstaden Blue">
      <a:dk1>
        <a:srgbClr val="333333"/>
      </a:dk1>
      <a:lt1>
        <a:srgbClr val="FFFFFF"/>
      </a:lt1>
      <a:dk2>
        <a:srgbClr val="575757"/>
      </a:dk2>
      <a:lt2>
        <a:srgbClr val="CCEBFA"/>
      </a:lt2>
      <a:accent1>
        <a:srgbClr val="99D7F6"/>
      </a:accent1>
      <a:accent2>
        <a:srgbClr val="333333"/>
      </a:accent2>
      <a:accent3>
        <a:srgbClr val="4DB9EF"/>
      </a:accent3>
      <a:accent4>
        <a:srgbClr val="666666"/>
      </a:accent4>
      <a:accent5>
        <a:srgbClr val="19A5EA"/>
      </a:accent5>
      <a:accent6>
        <a:srgbClr val="999999"/>
      </a:accent6>
      <a:hlink>
        <a:srgbClr val="19A5EA"/>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ype":"richTextContentControl","id":"ffd8e355-e3aa-4c47-985b-c97b88acb279","elementConfiguration":{"binding":"Translations.Side","removeAndKeepContent":false,"disableUpdates":false,"type":"text"}}],"transformationConfigurations":[{"language":"{{DocumentLanguage}}","disableUpdates":false,"type":"proofingLanguage"},{"binding":"UserProfile.Office.LogoWordDCU_{{DocumentLanguage}}","shapeName":"LogoHide","height":"{{UserProfile.Office.LogoHeight_Business}}","namedSections":"first","namedPages":"first","leftOffset":"{{UserProfile.Office.LeftOffset_Business}}","horizontalRelativePosition":"page","topOffset":"{{UserProfile.Office.TopOffset_Business}}","verticalRelativePosition":"page","imageTextWrapping":"inFrontOfText","disableUpdates":false,"type":"imageHeader"},{"binding":"UserProfile.EkstraLogo.ExtraLogoOneDCU_{{DocumentLanguage}}","shapeName":"ExtraLogoOne_Hide","height":"{{UserProfile.EkstralogoSelectionID.LogoHeightExtraLogoOne}}","namedSections":"first","namedPages":"first","leftOffset":"{{UserProfile.EkstralogoSelectionID.LeftOffsetExtraLogoOne}}","horizontalRelativePosition":"page","topOffset":"{{UserProfile.EkstralogoSelectionID.TopOffsetExtraLogoOne}}","verticalRelativePosition":"page","imageTextWrapping":"inFrontOfText","disableUpdates":false,"type":"imageHeader"},{"binding":"UserProfile.EkstraLogo.ExtraLogoTwoDCU_{{DocumentLanguage}}","shapeName":"ExtraLogoTwo_Hide","height":"{{UserProfile.EkstralogoSelectionID.LogoHeightExtraLogoTwo}}","namedSections":"first","namedPages":"first","leftOffset":"{{UserProfile.EkstralogoSelectionID.LeftOffsetExtraLogoTwo}}","horizontalRelativePosition":"page","topOffset":"{{UserProfile.EkstralogoSelectionID.TopOffsetExtraLogoTwo}}","verticalRelativePosition":"page","imageTextWrapping":"inFrontOfText","disableUpdates":false,"type":"imageHeader"},{"binding":"UserProfile.EkstraLogo.ExtraLogoThreeDCU_{{DocumentLanguage}}","shapeName":"ExtraLogoThree_Hide","height":"{{UserProfile.EkstralogoSelectionID.LogoHeightExtraLogoThree}}","namedSections":"first","namedPages":"first","leftOffset":"{{UserProfile.EkstralogoSelectionID.LeftOffsetExtraLogoThree}}","horizontalRelativePosition":"page","topOffset":"{{UserProfile.EkstralogoSelectionID.TopOffsetExtraLogoThree}}","verticalRelativePosition":"page","imageTextWrapping":"inFrontOfText","disableUpdates":false,"type":"imageHeader"},{"binding":"UserProfile.EkstraLogo.ExtraLogoFourDCU_{{DocumentLanguage}}","shapeName":"ExtraLogoFour_Hide","height":"{{UserProfile.EkstralogoSelectionID.LogoHeightExtraLogoFour}}","namedSections":"first","namedPages":"first","leftOffset":"{{UserProfile.EkstralogoSelectionID.LeftOffsetExtraLogoFour}}","horizontalRelativePosition":"page","topOffset":"{{UserProfile.EkstralogoSelectionID.TopOffsetExtraLogoFour}}","verticalRelativePosition":"page","imageTextWrapping":"inFrontOfText","disableUpdates":false,"type":"imageHeader"},{"binding":"UserProfile.EkstraLogo.ExtraLogoFiveDCU_{{DocumentLanguage}}","shapeName":"ExtraLogoFive_Hide","height":"{{UserProfile.EkstralogoSelectionID.LogoHeightExtraLogoFive}}","namedSections":"first","namedPages":"first","leftOffset":"{{UserProfile.EkstralogoSelectionID.LeftOffsetExtraLogoFive}}","horizontalRelativePosition":"page","topOffset":"{{UserProfile.EkstralogoSelectionID.TopOffsetExtraLogoFive}}","verticalRelativePosition":"page","imageTextWrapping":"inFrontOfText","disableUpdates":false,"type":"imageHeader"},{"colorTheme":"{{UserProfile.Office.ApplyColorThem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","disableUpdates":false,"type":"colorTheme"}],"isBaseTemplate":false,"templateName":"Blank (logo)","templateDescription":"Fællesregional (hospitaler, virksomheder og centre)","enableDocumentContentUpdater":true,"version":"1.3"}]]></TemplafyTemplateConfiguration>
</file>

<file path=customXml/item2.xml><?xml version="1.0" encoding="utf-8"?>
<TemplafyFormConfiguration><![CDATA[{"formFields":[],"formDataEntries":[]}]]></TemplafyFormConfiguration>
</file>

<file path=customXml/item3.xml><?xml version="1.0" encoding="utf-8"?>
<ct:contentTypeSchema xmlns:ct="http://schemas.microsoft.com/office/2006/metadata/contentType" xmlns:ma="http://schemas.microsoft.com/office/2006/metadata/properties/metaAttributes" ct:_="" ma:_="" ma:contentTypeName="Dokument" ma:contentTypeID="0x0101006243BA611181B840B044104340A2F266" ma:contentTypeVersion="10" ma:contentTypeDescription="Opret et nyt dokument." ma:contentTypeScope="" ma:versionID="0395d07c67c37c106f1e6d4bea0582c8">
  <xsd:schema xmlns:xsd="http://www.w3.org/2001/XMLSchema" xmlns:xs="http://www.w3.org/2001/XMLSchema" xmlns:p="http://schemas.microsoft.com/office/2006/metadata/properties" xmlns:ns1="http://schemas.microsoft.com/sharepoint/v3" xmlns:ns2="05e94842-7e9a-43d3-a023-a5f04f032842" xmlns:ns3="http://schemas.microsoft.com/sharepoint/v3/fields" xmlns:ns4="139d8fe7-17ef-4aa5-b638-6a21ad6465e3" targetNamespace="http://schemas.microsoft.com/office/2006/metadata/properties" ma:root="true" ma:fieldsID="7bc6720e97c5db0d89c141951ba0257a" ns1:_="" ns2:_="" ns3:_="" ns4:_="">
    <xsd:import namespace="http://schemas.microsoft.com/sharepoint/v3"/>
    <xsd:import namespace="05e94842-7e9a-43d3-a023-a5f04f032842"/>
    <xsd:import namespace="http://schemas.microsoft.com/sharepoint/v3/fields"/>
    <xsd:import namespace="139d8fe7-17ef-4aa5-b638-6a21ad6465e3"/>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4"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9d8fe7-17ef-4aa5-b638-6a21ad6465e3" elementFormDefault="qualified">
    <xsd:import namespace="http://schemas.microsoft.com/office/2006/documentManagement/types"/>
    <xsd:import namespace="http://schemas.microsoft.com/office/infopath/2007/PartnerControls"/>
    <xsd:element name="RightsOfUse2" ma:index="23"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Samtykkenummer xmlns="05e94842-7e9a-43d3-a023-a5f04f032842" xsi:nil="true"/>
    <l685540e4eb74f43a6beafdd4ed810f7 xmlns="05e94842-7e9a-43d3-a023-a5f04f032842">
      <Terms xmlns="http://schemas.microsoft.com/office/infopath/2007/PartnerControls"/>
    </l685540e4eb74f43a6beafdd4ed810f7>
    <PublishingExpirationDate xmlns="http://schemas.microsoft.com/sharepoint/v3" xsi:nil="true"/>
    <Samtykkenummer_x0020__x0028_EKSTRA_x0020_FELT_x0029_ xmlns="05e94842-7e9a-43d3-a023-a5f04f032842" xsi:nil="true"/>
    <PublishingStartDate xmlns="http://schemas.microsoft.com/sharepoint/v3" xsi:nil="true"/>
    <wic_System_Copyright xmlns="http://schemas.microsoft.com/sharepoint/v3/fields" xsi:nil="true"/>
    <TaxCatchAll xmlns="05e94842-7e9a-43d3-a023-a5f04f032842"/>
    <RightsOfUse2 xmlns="139d8fe7-17ef-4aa5-b638-6a21ad6465e3">Fri afbenyttelse</RightsOfUse2>
    <_dlc_DocId xmlns="05e94842-7e9a-43d3-a023-a5f04f032842" xsi:nil="true"/>
    <_dlc_DocIdUrl xmlns="05e94842-7e9a-43d3-a023-a5f04f032842">
      <Url>https://www.rigshospitalet.dk/arkiv/videncenter-for-specialiseret-hjemmebehandling/hjemmebehandling-paa-rigshospitalet/_layouts/15/DocIdRedir.aspx?ID=HRIGSHOS-1313698264-2</Url>
      <Description>HRIGSHOS-1313698264-2</Description>
    </_dlc_DocIdUrl>
    <Dokumenttype xmlns="05e94842-7e9a-43d3-a023-a5f04f032842" xsi:nil="true"/>
    <Yderligere_x0020_information xmlns="05e94842-7e9a-43d3-a023-a5f04f032842" xsi:nil="true"/>
    <Sidst_x0020_opdateret xmlns="05e94842-7e9a-43d3-a023-a5f04f032842" xsi:nil="true"/>
    <_dlc_DocIdPersistId xmlns="05e94842-7e9a-43d3-a023-a5f04f032842">false</_dlc_DocIdPersistId>
  </documentManagement>
</p:properties>
</file>

<file path=customXml/itemProps1.xml><?xml version="1.0" encoding="utf-8"?>
<ds:datastoreItem xmlns:ds="http://schemas.openxmlformats.org/officeDocument/2006/customXml" ds:itemID="{74784CB5-A832-422E-9260-36EE253C97BD}"/>
</file>

<file path=customXml/itemProps2.xml><?xml version="1.0" encoding="utf-8"?>
<ds:datastoreItem xmlns:ds="http://schemas.openxmlformats.org/officeDocument/2006/customXml" ds:itemID="{4A783360-2D84-4F66-8880-7053A2A2F97E}"/>
</file>

<file path=customXml/itemProps3.xml><?xml version="1.0" encoding="utf-8"?>
<ds:datastoreItem xmlns:ds="http://schemas.openxmlformats.org/officeDocument/2006/customXml" ds:itemID="{2B8ABB03-8578-4AC8-BD04-27C72A4A965F}"/>
</file>

<file path=customXml/itemProps4.xml><?xml version="1.0" encoding="utf-8"?>
<ds:datastoreItem xmlns:ds="http://schemas.openxmlformats.org/officeDocument/2006/customXml" ds:itemID="{8DC3F465-81F7-4034-8CE4-32ACA3E9866F}"/>
</file>

<file path=customXml/itemProps5.xml><?xml version="1.0" encoding="utf-8"?>
<ds:datastoreItem xmlns:ds="http://schemas.openxmlformats.org/officeDocument/2006/customXml" ds:itemID="{00A0FEF7-211A-419A-885D-8C2ACF11A478}"/>
</file>

<file path=customXml/itemProps6.xml><?xml version="1.0" encoding="utf-8"?>
<ds:datastoreItem xmlns:ds="http://schemas.openxmlformats.org/officeDocument/2006/customXml" ds:itemID="{4476F796-9C4C-442D-B81C-FA9C1F3DB28E}"/>
</file>

<file path=customXml/itemProps7.xml><?xml version="1.0" encoding="utf-8"?>
<ds:datastoreItem xmlns:ds="http://schemas.openxmlformats.org/officeDocument/2006/customXml" ds:itemID="{5DF8E2CF-CD67-496F-951B-0D1DA77D58A9}"/>
</file>

<file path=docProps/app.xml><?xml version="1.0" encoding="utf-8"?>
<Properties xmlns="http://schemas.openxmlformats.org/officeDocument/2006/extended-properties" xmlns:vt="http://schemas.openxmlformats.org/officeDocument/2006/docPropsVTypes">
  <Template>Normal</Template>
  <TotalTime>1</TotalTime>
  <Pages>19</Pages>
  <Words>3455</Words>
  <Characters>21077</Characters>
  <Application>Microsoft Office Word</Application>
  <DocSecurity>4</DocSecurity>
  <Lines>175</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pjece til hjemme parenteralernæring 4053(1)</vt:lpstr>
      <vt:lpstr>Brev</vt:lpstr>
    </vt:vector>
  </TitlesOfParts>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pjece til hjemme parenteralernæring 4053(1)</dc:title>
  <dc:creator>Malene Bahne Hansen</dc:creator>
  <cp:lastModifiedBy>Kirstine Wang Tømmerby</cp:lastModifiedBy>
  <cp:revision>2</cp:revision>
  <cp:lastPrinted>2021-01-25T13:31:00Z</cp:lastPrinted>
  <dcterms:created xsi:type="dcterms:W3CDTF">2021-09-30T06:56:00Z</dcterms:created>
  <dcterms:modified xsi:type="dcterms:W3CDTF">2021-09-30T06:56:00Z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636737376224954678</vt:lpwstr>
  </property>
  <property fmtid="{D5CDD505-2E9C-101B-9397-08002B2CF9AE}" pid="5" name="TemplafyUserProfileId">
    <vt:lpwstr>636446989489774880</vt:lpwstr>
  </property>
  <property fmtid="{D5CDD505-2E9C-101B-9397-08002B2CF9AE}" pid="6" name="TemplafyLanguageCode">
    <vt:lpwstr>da-DK</vt:lpwstr>
  </property>
  <property fmtid="{D5CDD505-2E9C-101B-9397-08002B2CF9AE}" pid="7" name="ContentTypeId">
    <vt:lpwstr>0x0101006243BA611181B840B044104340A2F266</vt:lpwstr>
  </property>
  <property fmtid="{D5CDD505-2E9C-101B-9397-08002B2CF9AE}" pid="8" name="_dlc_DocIdItemGuid">
    <vt:lpwstr>aa4ca787-5666-4730-b6ed-528316226ae2</vt:lpwstr>
  </property>
  <property fmtid="{D5CDD505-2E9C-101B-9397-08002B2CF9AE}" pid="9" name="taggedtags">
    <vt:lpwstr/>
  </property>
  <property fmtid="{D5CDD505-2E9C-101B-9397-08002B2CF9AE}" pid="10" name="division">
    <vt:lpwstr/>
  </property>
  <property fmtid="{D5CDD505-2E9C-101B-9397-08002B2CF9AE}" pid="11" name="unit">
    <vt:lpwstr/>
  </property>
  <property fmtid="{D5CDD505-2E9C-101B-9397-08002B2CF9AE}" pid="12" name="Order">
    <vt:r8>200</vt:r8>
  </property>
  <property fmtid="{D5CDD505-2E9C-101B-9397-08002B2CF9AE}" pid="13" name="xd_Signature">
    <vt:bool>false</vt:bool>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y fmtid="{D5CDD505-2E9C-101B-9397-08002B2CF9AE}" pid="17" name="TemplateUrl">
    <vt:lpwstr/>
  </property>
  <property fmtid="{D5CDD505-2E9C-101B-9397-08002B2CF9AE}" pid="18" name="ComplianceAssetId">
    <vt:lpwstr/>
  </property>
</Properties>
</file>